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3D590" w14:textId="77777777" w:rsidR="00B66A48" w:rsidRDefault="00E15DF7" w:rsidP="00B66A48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349757F" wp14:editId="542D51AB">
            <wp:simplePos x="0" y="0"/>
            <wp:positionH relativeFrom="column">
              <wp:posOffset>-520065</wp:posOffset>
            </wp:positionH>
            <wp:positionV relativeFrom="paragraph">
              <wp:posOffset>-494030</wp:posOffset>
            </wp:positionV>
            <wp:extent cx="2400300" cy="71056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C4BAA0" w14:textId="77777777" w:rsidR="002730B3" w:rsidRDefault="002730B3" w:rsidP="00F34432">
      <w:pPr>
        <w:rPr>
          <w:rFonts w:ascii="Sauna" w:hAnsi="Sauna" w:cs="Arial"/>
          <w:b/>
          <w:sz w:val="36"/>
          <w:szCs w:val="28"/>
        </w:rPr>
      </w:pPr>
    </w:p>
    <w:p w14:paraId="65384046" w14:textId="77777777" w:rsidR="00C45545" w:rsidRPr="00412D4E" w:rsidRDefault="007C0B1F" w:rsidP="00412D4E">
      <w:pPr>
        <w:spacing w:after="120"/>
        <w:jc w:val="center"/>
        <w:rPr>
          <w:rFonts w:ascii="TT Hoves Pro" w:hAnsi="TT Hoves Pro" w:cs="Arial"/>
          <w:b/>
          <w:sz w:val="32"/>
        </w:rPr>
      </w:pPr>
      <w:r w:rsidRPr="00412D4E">
        <w:rPr>
          <w:rFonts w:ascii="TT Hoves Pro" w:hAnsi="TT Hoves Pro" w:cs="Arial"/>
          <w:b/>
          <w:sz w:val="32"/>
        </w:rPr>
        <w:t>Fiche descriptive -</w:t>
      </w:r>
      <w:r w:rsidR="00C45545" w:rsidRPr="00412D4E">
        <w:rPr>
          <w:rFonts w:ascii="TT Hoves Pro" w:hAnsi="TT Hoves Pro" w:cs="Arial"/>
          <w:b/>
          <w:sz w:val="32"/>
        </w:rPr>
        <w:t xml:space="preserve"> lot de chasse</w:t>
      </w:r>
    </w:p>
    <w:p w14:paraId="04A45A77" w14:textId="77777777" w:rsidR="00A067E4" w:rsidRPr="00A067E4" w:rsidRDefault="00A067E4" w:rsidP="00A067E4">
      <w:pPr>
        <w:jc w:val="center"/>
        <w:rPr>
          <w:rFonts w:ascii="TT Hoves Pro" w:hAnsi="TT Hoves Pro" w:cs="Arial"/>
          <w:b/>
          <w:sz w:val="32"/>
        </w:rPr>
      </w:pPr>
      <w:r w:rsidRPr="00A067E4">
        <w:rPr>
          <w:rFonts w:ascii="TT Hoves Pro" w:hAnsi="TT Hoves Pro" w:cs="Arial"/>
          <w:b/>
          <w:sz w:val="32"/>
        </w:rPr>
        <w:t>FORET REGIONALE DE BREVIANDE</w:t>
      </w:r>
    </w:p>
    <w:p w14:paraId="302F3371" w14:textId="77777777" w:rsidR="00A067E4" w:rsidRPr="00A067E4" w:rsidRDefault="00A067E4" w:rsidP="00A067E4">
      <w:pPr>
        <w:jc w:val="center"/>
        <w:rPr>
          <w:rFonts w:ascii="TT Hoves Pro" w:hAnsi="TT Hoves Pro" w:cs="Arial"/>
          <w:b/>
          <w:sz w:val="32"/>
        </w:rPr>
      </w:pPr>
      <w:r w:rsidRPr="00A067E4">
        <w:rPr>
          <w:rFonts w:ascii="TT Hoves Pro" w:hAnsi="TT Hoves Pro" w:cs="Arial"/>
          <w:b/>
          <w:sz w:val="32"/>
        </w:rPr>
        <w:t>LOT 2</w:t>
      </w:r>
    </w:p>
    <w:p w14:paraId="2C52E7CE" w14:textId="77777777" w:rsidR="00AD7D0A" w:rsidRPr="00814E62" w:rsidRDefault="00AD7D0A" w:rsidP="00F34432">
      <w:pPr>
        <w:rPr>
          <w:rFonts w:ascii="TT Hoves Pro" w:hAnsi="TT Hoves Pro" w:cs="Arial"/>
          <w:b/>
          <w:sz w:val="32"/>
        </w:rPr>
      </w:pPr>
    </w:p>
    <w:p w14:paraId="03939B70" w14:textId="77777777" w:rsidR="00AD7D0A" w:rsidRPr="00814E62" w:rsidRDefault="00AD7D0A" w:rsidP="00AD7D0A">
      <w:pPr>
        <w:rPr>
          <w:rFonts w:ascii="TT Hoves Pro" w:hAnsi="TT Hoves Pro" w:cs="Arial"/>
          <w:b/>
          <w:sz w:val="28"/>
        </w:rPr>
      </w:pPr>
    </w:p>
    <w:p w14:paraId="50BEC3BF" w14:textId="247D13E6" w:rsidR="00C45545" w:rsidRPr="00412D4E" w:rsidRDefault="00AD7D0A" w:rsidP="000621F1">
      <w:pPr>
        <w:tabs>
          <w:tab w:val="left" w:pos="851"/>
        </w:tabs>
        <w:ind w:left="680" w:hanging="680"/>
        <w:jc w:val="both"/>
        <w:rPr>
          <w:rFonts w:ascii="TT Hoves Pro" w:hAnsi="TT Hoves Pro" w:cs="Arial"/>
          <w:sz w:val="22"/>
          <w:szCs w:val="22"/>
        </w:rPr>
      </w:pPr>
      <w:r w:rsidRPr="00412D4E">
        <w:rPr>
          <w:rFonts w:ascii="TT Hoves Pro" w:hAnsi="TT Hoves Pro" w:cs="Arial"/>
          <w:b/>
          <w:sz w:val="22"/>
          <w:szCs w:val="22"/>
          <w:u w:val="single"/>
        </w:rPr>
        <w:t>Objet</w:t>
      </w:r>
      <w:r w:rsidRPr="00412D4E">
        <w:rPr>
          <w:rFonts w:ascii="TT Hoves Pro" w:hAnsi="TT Hoves Pro" w:cs="Arial"/>
          <w:b/>
          <w:sz w:val="22"/>
          <w:szCs w:val="22"/>
        </w:rPr>
        <w:t xml:space="preserve"> : </w:t>
      </w:r>
      <w:r w:rsidRPr="00412D4E">
        <w:rPr>
          <w:rFonts w:ascii="TT Hoves Pro" w:hAnsi="TT Hoves Pro" w:cs="Arial"/>
          <w:sz w:val="22"/>
          <w:szCs w:val="22"/>
        </w:rPr>
        <w:t>Ile-de-France Nature donne en location au preneur qui l’accepte, le droit de chasse sur le</w:t>
      </w:r>
      <w:r w:rsidR="00412D4E">
        <w:rPr>
          <w:rFonts w:ascii="TT Hoves Pro" w:hAnsi="TT Hoves Pro" w:cs="Arial"/>
          <w:sz w:val="22"/>
          <w:szCs w:val="22"/>
        </w:rPr>
        <w:t> </w:t>
      </w:r>
      <w:r w:rsidRPr="00412D4E">
        <w:rPr>
          <w:rFonts w:ascii="TT Hoves Pro" w:hAnsi="TT Hoves Pro" w:cs="Arial"/>
          <w:sz w:val="22"/>
          <w:szCs w:val="22"/>
        </w:rPr>
        <w:t xml:space="preserve">lot désigné </w:t>
      </w:r>
      <w:r w:rsidRPr="00A067E4">
        <w:rPr>
          <w:rFonts w:ascii="TT Hoves Pro" w:hAnsi="TT Hoves Pro" w:cs="Arial"/>
          <w:sz w:val="22"/>
          <w:szCs w:val="22"/>
        </w:rPr>
        <w:t xml:space="preserve">ci-dessus pour la saison de chasse </w:t>
      </w:r>
      <w:r w:rsidR="005D1B1B" w:rsidRPr="00A067E4">
        <w:rPr>
          <w:rFonts w:ascii="TT Hoves Pro" w:hAnsi="TT Hoves Pro" w:cs="Arial"/>
          <w:sz w:val="22"/>
          <w:szCs w:val="22"/>
        </w:rPr>
        <w:t>202</w:t>
      </w:r>
      <w:r w:rsidR="00A067E4" w:rsidRPr="00A067E4">
        <w:rPr>
          <w:rFonts w:ascii="TT Hoves Pro" w:hAnsi="TT Hoves Pro" w:cs="Arial"/>
          <w:sz w:val="22"/>
          <w:szCs w:val="22"/>
        </w:rPr>
        <w:t>6</w:t>
      </w:r>
      <w:r w:rsidR="005D1B1B" w:rsidRPr="00A067E4">
        <w:rPr>
          <w:rFonts w:ascii="TT Hoves Pro" w:hAnsi="TT Hoves Pro" w:cs="Arial"/>
          <w:sz w:val="22"/>
          <w:szCs w:val="22"/>
        </w:rPr>
        <w:t>/202</w:t>
      </w:r>
      <w:r w:rsidR="00A067E4" w:rsidRPr="00A067E4">
        <w:rPr>
          <w:rFonts w:ascii="TT Hoves Pro" w:hAnsi="TT Hoves Pro" w:cs="Arial"/>
          <w:sz w:val="22"/>
          <w:szCs w:val="22"/>
        </w:rPr>
        <w:t>9</w:t>
      </w:r>
    </w:p>
    <w:p w14:paraId="416848BC" w14:textId="77777777" w:rsidR="00AD7D0A" w:rsidRPr="00412D4E" w:rsidRDefault="00AD7D0A" w:rsidP="000621F1">
      <w:pPr>
        <w:ind w:left="851" w:hanging="851"/>
        <w:jc w:val="both"/>
        <w:rPr>
          <w:rFonts w:ascii="TT Hoves Pro" w:hAnsi="TT Hoves Pro" w:cs="Arial"/>
          <w:sz w:val="22"/>
          <w:szCs w:val="22"/>
        </w:rPr>
      </w:pPr>
    </w:p>
    <w:p w14:paraId="58BB1FAC" w14:textId="77777777" w:rsidR="00F34432" w:rsidRPr="00412D4E" w:rsidRDefault="00F34432" w:rsidP="00AD7D0A">
      <w:pPr>
        <w:ind w:left="851" w:hanging="851"/>
        <w:rPr>
          <w:rFonts w:ascii="TT Hoves Pro" w:hAnsi="TT Hoves Pro" w:cs="Arial"/>
          <w:sz w:val="22"/>
          <w:szCs w:val="22"/>
        </w:rPr>
      </w:pPr>
    </w:p>
    <w:p w14:paraId="1DBAFF59" w14:textId="1D356138" w:rsidR="00C45545" w:rsidRPr="00A067E4" w:rsidRDefault="00C45545" w:rsidP="00FA74A2">
      <w:pPr>
        <w:numPr>
          <w:ilvl w:val="0"/>
          <w:numId w:val="10"/>
        </w:numPr>
        <w:jc w:val="both"/>
        <w:rPr>
          <w:rFonts w:ascii="TT Hoves Pro" w:hAnsi="TT Hoves Pro" w:cs="Arial"/>
          <w:sz w:val="22"/>
          <w:szCs w:val="22"/>
        </w:rPr>
      </w:pPr>
      <w:r w:rsidRPr="00A067E4">
        <w:rPr>
          <w:rFonts w:ascii="TT Hoves Pro" w:hAnsi="TT Hoves Pro" w:cs="Arial"/>
          <w:iCs/>
          <w:sz w:val="22"/>
          <w:szCs w:val="22"/>
          <w:u w:val="single"/>
        </w:rPr>
        <w:t>Superficie</w:t>
      </w:r>
      <w:r w:rsidR="00882D9C" w:rsidRPr="00A067E4">
        <w:rPr>
          <w:rFonts w:ascii="TT Hoves Pro" w:hAnsi="TT Hoves Pro" w:cs="Arial"/>
          <w:iCs/>
          <w:sz w:val="22"/>
          <w:szCs w:val="22"/>
          <w:u w:val="single"/>
        </w:rPr>
        <w:t xml:space="preserve"> du lot</w:t>
      </w:r>
      <w:r w:rsidR="00AA1893" w:rsidRPr="00A067E4">
        <w:rPr>
          <w:rFonts w:ascii="TT Hoves Pro" w:hAnsi="TT Hoves Pro" w:cs="Arial"/>
          <w:iCs/>
          <w:sz w:val="22"/>
          <w:szCs w:val="22"/>
        </w:rPr>
        <w:t xml:space="preserve"> : </w:t>
      </w:r>
      <w:r w:rsidR="00A067E4" w:rsidRPr="00A067E4">
        <w:rPr>
          <w:rFonts w:ascii="TT Hoves Pro" w:hAnsi="TT Hoves Pro" w:cs="Arial"/>
          <w:b/>
          <w:bCs/>
          <w:iCs/>
          <w:sz w:val="22"/>
          <w:szCs w:val="22"/>
        </w:rPr>
        <w:t>183</w:t>
      </w:r>
      <w:r w:rsidR="005D1B1B" w:rsidRPr="00A067E4">
        <w:rPr>
          <w:rFonts w:ascii="TT Hoves Pro" w:hAnsi="TT Hoves Pro" w:cs="Arial"/>
          <w:b/>
          <w:bCs/>
          <w:iCs/>
          <w:sz w:val="22"/>
          <w:szCs w:val="22"/>
        </w:rPr>
        <w:t xml:space="preserve"> ha</w:t>
      </w:r>
      <w:r w:rsidR="005D1B1B" w:rsidRPr="00A067E4">
        <w:rPr>
          <w:rFonts w:ascii="TT Hoves Pro" w:hAnsi="TT Hoves Pro" w:cs="Arial"/>
          <w:iCs/>
          <w:sz w:val="22"/>
          <w:szCs w:val="22"/>
        </w:rPr>
        <w:t xml:space="preserve"> </w:t>
      </w:r>
    </w:p>
    <w:p w14:paraId="29E2C875" w14:textId="77777777" w:rsidR="00BD6FCC" w:rsidRPr="00A067E4" w:rsidRDefault="00D42213" w:rsidP="003D09AE">
      <w:pPr>
        <w:pStyle w:val="Retraitcorpsdetexte"/>
        <w:tabs>
          <w:tab w:val="left" w:pos="1980"/>
        </w:tabs>
        <w:spacing w:after="0"/>
        <w:ind w:left="993" w:firstLine="0"/>
        <w:jc w:val="both"/>
        <w:rPr>
          <w:rFonts w:ascii="TT Hoves Pro" w:hAnsi="TT Hoves Pro" w:cs="Arial"/>
          <w:sz w:val="22"/>
          <w:szCs w:val="22"/>
        </w:rPr>
      </w:pPr>
      <w:r w:rsidRPr="00A067E4">
        <w:rPr>
          <w:rFonts w:ascii="TT Hoves Pro" w:hAnsi="TT Hoves Pro" w:cs="Arial"/>
          <w:sz w:val="22"/>
          <w:szCs w:val="22"/>
        </w:rPr>
        <w:t>Consistance et limites</w:t>
      </w:r>
      <w:r w:rsidR="00F131A6" w:rsidRPr="00A067E4">
        <w:rPr>
          <w:rFonts w:ascii="TT Hoves Pro" w:hAnsi="TT Hoves Pro" w:cs="Arial"/>
          <w:sz w:val="22"/>
          <w:szCs w:val="22"/>
        </w:rPr>
        <w:t xml:space="preserve"> du lot : </w:t>
      </w:r>
      <w:r w:rsidR="00BD6FCC" w:rsidRPr="00A067E4">
        <w:rPr>
          <w:rFonts w:ascii="TT Hoves Pro" w:hAnsi="TT Hoves Pro" w:cs="Arial"/>
          <w:sz w:val="22"/>
          <w:szCs w:val="22"/>
        </w:rPr>
        <w:t>plan en annexe</w:t>
      </w:r>
    </w:p>
    <w:p w14:paraId="7C310325" w14:textId="0D9ECDA2" w:rsidR="00D42213" w:rsidRPr="00A067E4" w:rsidRDefault="00C30BF3" w:rsidP="003D09AE">
      <w:pPr>
        <w:pStyle w:val="Retraitcorpsdetexte"/>
        <w:spacing w:after="0"/>
        <w:ind w:left="993" w:firstLine="0"/>
        <w:jc w:val="both"/>
        <w:rPr>
          <w:rFonts w:ascii="TT Hoves Pro" w:hAnsi="TT Hoves Pro" w:cs="Arial"/>
          <w:sz w:val="22"/>
          <w:szCs w:val="22"/>
        </w:rPr>
      </w:pPr>
      <w:r w:rsidRPr="00A067E4">
        <w:rPr>
          <w:rFonts w:ascii="TT Hoves Pro" w:hAnsi="TT Hoves Pro" w:cs="Arial"/>
          <w:sz w:val="22"/>
          <w:szCs w:val="22"/>
        </w:rPr>
        <w:t>Commune</w:t>
      </w:r>
      <w:r w:rsidR="0059243E" w:rsidRPr="00A067E4">
        <w:rPr>
          <w:rFonts w:ascii="TT Hoves Pro" w:hAnsi="TT Hoves Pro" w:cs="Arial"/>
          <w:sz w:val="22"/>
          <w:szCs w:val="22"/>
        </w:rPr>
        <w:t>s</w:t>
      </w:r>
      <w:r w:rsidR="00F131A6" w:rsidRPr="00A067E4">
        <w:rPr>
          <w:rFonts w:ascii="TT Hoves Pro" w:hAnsi="TT Hoves Pro" w:cs="Arial"/>
          <w:sz w:val="22"/>
          <w:szCs w:val="22"/>
        </w:rPr>
        <w:t xml:space="preserve"> </w:t>
      </w:r>
      <w:r w:rsidR="00D42213" w:rsidRPr="00A067E4">
        <w:rPr>
          <w:rFonts w:ascii="TT Hoves Pro" w:hAnsi="TT Hoves Pro" w:cs="Arial"/>
          <w:sz w:val="22"/>
          <w:szCs w:val="22"/>
        </w:rPr>
        <w:t xml:space="preserve">de situation </w:t>
      </w:r>
      <w:r w:rsidR="006A2272" w:rsidRPr="00A067E4">
        <w:rPr>
          <w:rFonts w:ascii="TT Hoves Pro" w:hAnsi="TT Hoves Pro" w:cs="Arial"/>
          <w:sz w:val="22"/>
          <w:szCs w:val="22"/>
        </w:rPr>
        <w:t xml:space="preserve">: </w:t>
      </w:r>
      <w:r w:rsidR="000A6D94" w:rsidRPr="00A067E4">
        <w:rPr>
          <w:rFonts w:ascii="TT Hoves Pro" w:hAnsi="TT Hoves Pro" w:cs="Arial"/>
          <w:sz w:val="22"/>
          <w:szCs w:val="22"/>
        </w:rPr>
        <w:t>territoire en Seine-et-Marne,</w:t>
      </w:r>
      <w:r w:rsidR="005D1B1B" w:rsidRPr="00A067E4">
        <w:rPr>
          <w:rFonts w:ascii="TT Hoves Pro" w:hAnsi="TT Hoves Pro" w:cs="Arial"/>
          <w:sz w:val="22"/>
          <w:szCs w:val="22"/>
        </w:rPr>
        <w:t xml:space="preserve"> </w:t>
      </w:r>
      <w:r w:rsidR="000A6D94" w:rsidRPr="00A067E4">
        <w:rPr>
          <w:rFonts w:ascii="TT Hoves Pro" w:hAnsi="TT Hoves Pro" w:cs="Arial"/>
          <w:sz w:val="22"/>
          <w:szCs w:val="22"/>
        </w:rPr>
        <w:t xml:space="preserve">commune de </w:t>
      </w:r>
      <w:r w:rsidR="00A067E4" w:rsidRPr="00A067E4">
        <w:rPr>
          <w:rFonts w:ascii="TT Hoves Pro" w:hAnsi="TT Hoves Pro" w:cs="Arial"/>
          <w:sz w:val="22"/>
          <w:szCs w:val="22"/>
        </w:rPr>
        <w:t>Seine-Port</w:t>
      </w:r>
    </w:p>
    <w:p w14:paraId="7F52B00D" w14:textId="77777777" w:rsidR="00D42213" w:rsidRPr="00A067E4" w:rsidRDefault="00D42213" w:rsidP="003D09AE">
      <w:pPr>
        <w:pStyle w:val="Retraitcorpsdetexte"/>
        <w:spacing w:after="0"/>
        <w:ind w:left="993" w:firstLine="0"/>
        <w:jc w:val="both"/>
        <w:rPr>
          <w:rFonts w:ascii="TT Hoves Pro" w:hAnsi="TT Hoves Pro" w:cs="Arial"/>
          <w:sz w:val="22"/>
          <w:szCs w:val="22"/>
        </w:rPr>
      </w:pPr>
      <w:r w:rsidRPr="00A067E4">
        <w:rPr>
          <w:rFonts w:ascii="TT Hoves Pro" w:hAnsi="TT Hoves Pro" w:cs="Arial"/>
          <w:sz w:val="22"/>
          <w:szCs w:val="22"/>
        </w:rPr>
        <w:t xml:space="preserve">Enclaves : </w:t>
      </w:r>
      <w:r w:rsidR="00B9710C" w:rsidRPr="00A067E4">
        <w:rPr>
          <w:rFonts w:ascii="TT Hoves Pro" w:hAnsi="TT Hoves Pro" w:cs="Arial"/>
          <w:sz w:val="22"/>
          <w:szCs w:val="22"/>
        </w:rPr>
        <w:t>n</w:t>
      </w:r>
      <w:r w:rsidRPr="00A067E4">
        <w:rPr>
          <w:rFonts w:ascii="TT Hoves Pro" w:hAnsi="TT Hoves Pro" w:cs="Arial"/>
          <w:sz w:val="22"/>
          <w:szCs w:val="22"/>
        </w:rPr>
        <w:t>éant</w:t>
      </w:r>
    </w:p>
    <w:p w14:paraId="2238EE9E" w14:textId="77777777" w:rsidR="00D42213" w:rsidRPr="00A067E4" w:rsidRDefault="00D42213" w:rsidP="003D09AE">
      <w:pPr>
        <w:pStyle w:val="Retraitcorpsdetexte"/>
        <w:spacing w:after="0"/>
        <w:ind w:left="993" w:firstLine="0"/>
        <w:jc w:val="both"/>
        <w:rPr>
          <w:rFonts w:ascii="TT Hoves Pro" w:hAnsi="TT Hoves Pro" w:cs="Arial"/>
          <w:sz w:val="22"/>
          <w:szCs w:val="22"/>
        </w:rPr>
      </w:pPr>
      <w:r w:rsidRPr="00A067E4">
        <w:rPr>
          <w:rFonts w:ascii="TT Hoves Pro" w:hAnsi="TT Hoves Pro" w:cs="Arial"/>
          <w:sz w:val="22"/>
          <w:szCs w:val="22"/>
        </w:rPr>
        <w:t xml:space="preserve">Concession accessoire : </w:t>
      </w:r>
      <w:r w:rsidR="00B9710C" w:rsidRPr="00A067E4">
        <w:rPr>
          <w:rFonts w:ascii="TT Hoves Pro" w:hAnsi="TT Hoves Pro" w:cs="Arial"/>
          <w:sz w:val="22"/>
          <w:szCs w:val="22"/>
        </w:rPr>
        <w:t>n</w:t>
      </w:r>
      <w:r w:rsidRPr="00A067E4">
        <w:rPr>
          <w:rFonts w:ascii="TT Hoves Pro" w:hAnsi="TT Hoves Pro" w:cs="Arial"/>
          <w:sz w:val="22"/>
          <w:szCs w:val="22"/>
        </w:rPr>
        <w:t xml:space="preserve">éant </w:t>
      </w:r>
      <w:r w:rsidR="0089787D" w:rsidRPr="00A067E4">
        <w:rPr>
          <w:rFonts w:ascii="TT Hoves Pro" w:hAnsi="TT Hoves Pro" w:cs="Arial"/>
          <w:sz w:val="22"/>
          <w:szCs w:val="22"/>
        </w:rPr>
        <w:t>(</w:t>
      </w:r>
      <w:r w:rsidRPr="00A067E4">
        <w:rPr>
          <w:rFonts w:ascii="TT Hoves Pro" w:hAnsi="TT Hoves Pro" w:cs="Arial"/>
          <w:sz w:val="22"/>
          <w:szCs w:val="22"/>
        </w:rPr>
        <w:t>lieu de présentation du tableau à définir</w:t>
      </w:r>
      <w:r w:rsidR="0089787D" w:rsidRPr="00A067E4">
        <w:rPr>
          <w:rFonts w:ascii="TT Hoves Pro" w:hAnsi="TT Hoves Pro" w:cs="Arial"/>
          <w:sz w:val="22"/>
          <w:szCs w:val="22"/>
        </w:rPr>
        <w:t>)</w:t>
      </w:r>
    </w:p>
    <w:p w14:paraId="7D26DBAB" w14:textId="77777777" w:rsidR="000A6D94" w:rsidRPr="00E15DF7" w:rsidRDefault="000A6D94" w:rsidP="00FA74A2">
      <w:pPr>
        <w:pStyle w:val="Retraitcorpsdetexte"/>
        <w:spacing w:after="0"/>
        <w:ind w:left="357" w:firstLine="0"/>
        <w:jc w:val="both"/>
        <w:rPr>
          <w:rFonts w:ascii="TT Hoves Pro" w:hAnsi="TT Hoves Pro" w:cs="Arial"/>
          <w:sz w:val="22"/>
          <w:szCs w:val="22"/>
          <w:highlight w:val="yellow"/>
        </w:rPr>
      </w:pPr>
    </w:p>
    <w:p w14:paraId="56C618C5" w14:textId="6B5C57FC" w:rsidR="007C0B1F" w:rsidRPr="00A067E4" w:rsidRDefault="00D42213" w:rsidP="00FA74A2">
      <w:pPr>
        <w:pStyle w:val="Retraitcorpsdetexte"/>
        <w:numPr>
          <w:ilvl w:val="0"/>
          <w:numId w:val="10"/>
        </w:numPr>
        <w:spacing w:after="60"/>
        <w:jc w:val="both"/>
        <w:rPr>
          <w:rFonts w:ascii="TT Hoves Pro" w:hAnsi="TT Hoves Pro" w:cs="Arial"/>
          <w:sz w:val="22"/>
          <w:szCs w:val="22"/>
        </w:rPr>
      </w:pPr>
      <w:r w:rsidRPr="00A067E4">
        <w:rPr>
          <w:rFonts w:ascii="TT Hoves Pro" w:hAnsi="TT Hoves Pro" w:cs="Arial"/>
          <w:iCs/>
          <w:sz w:val="22"/>
          <w:szCs w:val="22"/>
          <w:u w:val="single"/>
        </w:rPr>
        <w:t>Durée</w:t>
      </w:r>
      <w:r w:rsidRPr="00A067E4">
        <w:rPr>
          <w:rFonts w:ascii="TT Hoves Pro" w:hAnsi="TT Hoves Pro" w:cs="Arial"/>
          <w:iCs/>
          <w:sz w:val="22"/>
          <w:szCs w:val="22"/>
        </w:rPr>
        <w:t xml:space="preserve"> : </w:t>
      </w:r>
      <w:r w:rsidR="00A067E4" w:rsidRPr="00A067E4">
        <w:rPr>
          <w:rFonts w:ascii="TT Hoves Pro" w:hAnsi="TT Hoves Pro" w:cs="Arial"/>
          <w:iCs/>
          <w:sz w:val="22"/>
          <w:szCs w:val="22"/>
        </w:rPr>
        <w:t>3</w:t>
      </w:r>
      <w:r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="00FA74A2" w:rsidRPr="00A067E4">
        <w:rPr>
          <w:rFonts w:ascii="TT Hoves Pro" w:hAnsi="TT Hoves Pro" w:cs="Arial"/>
          <w:iCs/>
          <w:sz w:val="22"/>
          <w:szCs w:val="22"/>
        </w:rPr>
        <w:t>an</w:t>
      </w:r>
      <w:r w:rsidR="00A067E4" w:rsidRPr="00A067E4">
        <w:rPr>
          <w:rFonts w:ascii="TT Hoves Pro" w:hAnsi="TT Hoves Pro" w:cs="Arial"/>
          <w:iCs/>
          <w:sz w:val="22"/>
          <w:szCs w:val="22"/>
        </w:rPr>
        <w:t>s</w:t>
      </w:r>
    </w:p>
    <w:p w14:paraId="08B11BE8" w14:textId="77777777" w:rsidR="00624FC5" w:rsidRPr="00E15DF7" w:rsidRDefault="00624FC5" w:rsidP="00FA74A2">
      <w:pPr>
        <w:pStyle w:val="Retraitcorpsdetexte"/>
        <w:spacing w:after="0"/>
        <w:ind w:left="1080" w:firstLine="0"/>
        <w:jc w:val="both"/>
        <w:rPr>
          <w:rFonts w:ascii="TT Hoves Pro" w:hAnsi="TT Hoves Pro" w:cs="Arial"/>
          <w:sz w:val="22"/>
          <w:szCs w:val="22"/>
          <w:highlight w:val="yellow"/>
        </w:rPr>
      </w:pPr>
    </w:p>
    <w:p w14:paraId="3E4086F8" w14:textId="0B285E09" w:rsidR="00C45545" w:rsidRDefault="00D42213" w:rsidP="00A067E4">
      <w:pPr>
        <w:pStyle w:val="Retraitcorpsdetexte"/>
        <w:numPr>
          <w:ilvl w:val="0"/>
          <w:numId w:val="10"/>
        </w:numPr>
        <w:spacing w:after="60"/>
        <w:jc w:val="both"/>
        <w:rPr>
          <w:rFonts w:ascii="TT Hoves Pro" w:hAnsi="TT Hoves Pro" w:cs="Arial"/>
          <w:iCs/>
          <w:sz w:val="22"/>
          <w:szCs w:val="22"/>
          <w:u w:val="single"/>
        </w:rPr>
      </w:pPr>
      <w:r w:rsidRPr="00A067E4">
        <w:rPr>
          <w:rFonts w:ascii="TT Hoves Pro" w:hAnsi="TT Hoves Pro" w:cs="Arial"/>
          <w:iCs/>
          <w:sz w:val="22"/>
          <w:szCs w:val="22"/>
          <w:u w:val="single"/>
        </w:rPr>
        <w:t>Chasse autorisée </w:t>
      </w:r>
      <w:r w:rsidRPr="00A067E4">
        <w:rPr>
          <w:rFonts w:ascii="TT Hoves Pro" w:hAnsi="TT Hoves Pro" w:cs="Arial"/>
          <w:iCs/>
          <w:sz w:val="22"/>
          <w:szCs w:val="22"/>
        </w:rPr>
        <w:t xml:space="preserve">: </w:t>
      </w:r>
      <w:bookmarkStart w:id="0" w:name="_Hlk195794258"/>
      <w:r w:rsidRPr="00A067E4">
        <w:rPr>
          <w:rFonts w:ascii="TT Hoves Pro" w:hAnsi="TT Hoves Pro" w:cs="Arial"/>
          <w:iCs/>
          <w:sz w:val="22"/>
          <w:szCs w:val="22"/>
        </w:rPr>
        <w:t>à partir du</w:t>
      </w:r>
      <w:r w:rsidR="007C0B1F" w:rsidRPr="00A067E4">
        <w:rPr>
          <w:rFonts w:ascii="TT Hoves Pro" w:hAnsi="TT Hoves Pro" w:cs="Arial"/>
          <w:iCs/>
          <w:sz w:val="22"/>
          <w:szCs w:val="22"/>
        </w:rPr>
        <w:t xml:space="preserve"> 15 octobre</w:t>
      </w:r>
      <w:bookmarkEnd w:id="0"/>
      <w:r w:rsidR="00A067E4" w:rsidRPr="00A067E4">
        <w:rPr>
          <w:rFonts w:ascii="TT Hoves Pro" w:hAnsi="TT Hoves Pro" w:cs="Arial"/>
          <w:iCs/>
          <w:sz w:val="22"/>
          <w:szCs w:val="22"/>
        </w:rPr>
        <w:t>.</w:t>
      </w:r>
    </w:p>
    <w:p w14:paraId="5D62557E" w14:textId="77777777" w:rsidR="00A067E4" w:rsidRPr="00A067E4" w:rsidRDefault="00A067E4" w:rsidP="00A067E4">
      <w:pPr>
        <w:pStyle w:val="Retraitcorpsdetexte"/>
        <w:spacing w:after="60"/>
        <w:ind w:firstLine="0"/>
        <w:jc w:val="both"/>
        <w:rPr>
          <w:rFonts w:ascii="TT Hoves Pro" w:hAnsi="TT Hoves Pro" w:cs="Arial"/>
          <w:iCs/>
          <w:sz w:val="22"/>
          <w:szCs w:val="22"/>
          <w:u w:val="single"/>
        </w:rPr>
      </w:pPr>
    </w:p>
    <w:p w14:paraId="6EC4EAC9" w14:textId="77777777" w:rsidR="00A067E4" w:rsidRPr="00A067E4" w:rsidRDefault="00C45545" w:rsidP="00A067E4">
      <w:pPr>
        <w:pStyle w:val="Retraitcorpsdetexte"/>
        <w:numPr>
          <w:ilvl w:val="0"/>
          <w:numId w:val="10"/>
        </w:numPr>
        <w:spacing w:after="60"/>
        <w:jc w:val="both"/>
        <w:rPr>
          <w:rFonts w:ascii="TT Hoves Pro" w:hAnsi="TT Hoves Pro" w:cs="Arial"/>
          <w:iCs/>
          <w:sz w:val="22"/>
          <w:szCs w:val="22"/>
        </w:rPr>
      </w:pPr>
      <w:r w:rsidRPr="00A067E4">
        <w:rPr>
          <w:rFonts w:ascii="TT Hoves Pro" w:hAnsi="TT Hoves Pro" w:cs="Arial"/>
          <w:iCs/>
          <w:sz w:val="22"/>
          <w:szCs w:val="22"/>
          <w:u w:val="single"/>
        </w:rPr>
        <w:t xml:space="preserve">Mode de chasse : </w:t>
      </w:r>
      <w:r w:rsidR="00A067E4" w:rsidRPr="00A067E4">
        <w:rPr>
          <w:rFonts w:ascii="TT Hoves Pro" w:hAnsi="TT Hoves Pro" w:cs="Arial"/>
          <w:iCs/>
          <w:sz w:val="22"/>
          <w:szCs w:val="22"/>
        </w:rPr>
        <w:t>collective (carabines avec modérateur de son conseillé + fusil non approvisionné dans la traque uniquement en cas de ferme).</w:t>
      </w:r>
    </w:p>
    <w:p w14:paraId="6805BCBE" w14:textId="13701204" w:rsidR="00EA0DCB" w:rsidRPr="00A067E4" w:rsidRDefault="00EA0DCB" w:rsidP="00A067E4">
      <w:pPr>
        <w:spacing w:after="60"/>
        <w:jc w:val="both"/>
        <w:rPr>
          <w:rFonts w:ascii="TT Hoves Pro" w:hAnsi="TT Hoves Pro" w:cs="Arial"/>
          <w:sz w:val="22"/>
          <w:szCs w:val="22"/>
          <w:highlight w:val="yellow"/>
        </w:rPr>
      </w:pPr>
    </w:p>
    <w:p w14:paraId="3F26AEAC" w14:textId="3A7E8F08" w:rsidR="00D42213" w:rsidRPr="00A067E4" w:rsidRDefault="00C45545" w:rsidP="00FA74A2">
      <w:pPr>
        <w:numPr>
          <w:ilvl w:val="0"/>
          <w:numId w:val="10"/>
        </w:numPr>
        <w:spacing w:after="60"/>
        <w:jc w:val="both"/>
        <w:rPr>
          <w:rFonts w:ascii="TT Hoves Pro" w:hAnsi="TT Hoves Pro" w:cs="Arial"/>
          <w:iCs/>
          <w:sz w:val="22"/>
          <w:szCs w:val="22"/>
        </w:rPr>
      </w:pPr>
      <w:r w:rsidRPr="00A067E4">
        <w:rPr>
          <w:rFonts w:ascii="TT Hoves Pro" w:hAnsi="TT Hoves Pro" w:cs="Arial"/>
          <w:iCs/>
          <w:sz w:val="22"/>
          <w:szCs w:val="22"/>
          <w:u w:val="single"/>
        </w:rPr>
        <w:t xml:space="preserve">Nombre </w:t>
      </w:r>
      <w:r w:rsidR="005D1B1B" w:rsidRPr="00A067E4">
        <w:rPr>
          <w:rFonts w:ascii="TT Hoves Pro" w:hAnsi="TT Hoves Pro" w:cs="Arial"/>
          <w:iCs/>
          <w:sz w:val="22"/>
          <w:szCs w:val="22"/>
          <w:u w:val="single"/>
        </w:rPr>
        <w:t>de postés</w:t>
      </w:r>
      <w:r w:rsidR="002C4121"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="00AA1893" w:rsidRPr="00A067E4">
        <w:rPr>
          <w:rFonts w:ascii="TT Hoves Pro" w:hAnsi="TT Hoves Pro" w:cs="Arial"/>
          <w:iCs/>
          <w:sz w:val="22"/>
          <w:szCs w:val="22"/>
        </w:rPr>
        <w:t xml:space="preserve">: </w:t>
      </w:r>
      <w:r w:rsidR="00A067E4">
        <w:rPr>
          <w:rFonts w:ascii="TT Hoves Pro" w:hAnsi="TT Hoves Pro" w:cs="Arial"/>
          <w:iCs/>
          <w:sz w:val="22"/>
          <w:szCs w:val="22"/>
        </w:rPr>
        <w:t>30</w:t>
      </w:r>
    </w:p>
    <w:p w14:paraId="4A07DAAB" w14:textId="77777777" w:rsidR="00C45545" w:rsidRPr="00E15DF7" w:rsidRDefault="00C45545" w:rsidP="00A067E4">
      <w:pPr>
        <w:pStyle w:val="Retraitcorpsdetexte"/>
        <w:spacing w:after="60"/>
        <w:ind w:left="1080" w:firstLine="0"/>
        <w:jc w:val="both"/>
        <w:rPr>
          <w:rFonts w:ascii="TT Hoves Pro" w:hAnsi="TT Hoves Pro" w:cs="Arial"/>
          <w:sz w:val="22"/>
          <w:szCs w:val="22"/>
          <w:highlight w:val="yellow"/>
        </w:rPr>
      </w:pPr>
    </w:p>
    <w:p w14:paraId="2A5CB853" w14:textId="145044CD" w:rsidR="00BD6FCC" w:rsidRPr="00A067E4" w:rsidRDefault="00C45545" w:rsidP="00FA74A2">
      <w:pPr>
        <w:numPr>
          <w:ilvl w:val="0"/>
          <w:numId w:val="10"/>
        </w:numPr>
        <w:spacing w:after="60"/>
        <w:jc w:val="both"/>
        <w:rPr>
          <w:rFonts w:ascii="TT Hoves Pro" w:hAnsi="TT Hoves Pro" w:cs="Arial"/>
          <w:sz w:val="22"/>
          <w:szCs w:val="22"/>
        </w:rPr>
      </w:pPr>
      <w:r w:rsidRPr="00A067E4">
        <w:rPr>
          <w:rFonts w:ascii="TT Hoves Pro" w:hAnsi="TT Hoves Pro" w:cs="Arial"/>
          <w:iCs/>
          <w:sz w:val="22"/>
          <w:szCs w:val="22"/>
          <w:u w:val="single"/>
        </w:rPr>
        <w:t>Nombre de jours de chasse</w:t>
      </w:r>
      <w:r w:rsidR="00035B34" w:rsidRPr="00A067E4">
        <w:rPr>
          <w:rFonts w:ascii="TT Hoves Pro" w:hAnsi="TT Hoves Pro" w:cs="Arial"/>
          <w:iCs/>
          <w:sz w:val="22"/>
          <w:szCs w:val="22"/>
        </w:rPr>
        <w:t> :</w:t>
      </w:r>
      <w:r w:rsidR="0059243E"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="00A067E4" w:rsidRPr="00A067E4">
        <w:rPr>
          <w:rFonts w:ascii="TT Hoves Pro" w:hAnsi="TT Hoves Pro" w:cs="Arial"/>
          <w:iCs/>
          <w:sz w:val="22"/>
          <w:szCs w:val="22"/>
        </w:rPr>
        <w:t>4</w:t>
      </w:r>
      <w:r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="00F131A6" w:rsidRPr="00A067E4">
        <w:rPr>
          <w:rFonts w:ascii="TT Hoves Pro" w:hAnsi="TT Hoves Pro" w:cs="Arial"/>
          <w:iCs/>
          <w:sz w:val="22"/>
          <w:szCs w:val="22"/>
        </w:rPr>
        <w:t>jours</w:t>
      </w:r>
      <w:r w:rsidR="005D1B1B"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="00827239" w:rsidRPr="00A067E4">
        <w:rPr>
          <w:rFonts w:ascii="TT Hoves Pro" w:hAnsi="TT Hoves Pro" w:cs="Arial"/>
          <w:iCs/>
          <w:sz w:val="22"/>
          <w:szCs w:val="22"/>
        </w:rPr>
        <w:t>maximum</w:t>
      </w:r>
      <w:r w:rsidR="00F131A6"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="00031536" w:rsidRPr="00A067E4">
        <w:rPr>
          <w:rFonts w:ascii="TT Hoves Pro" w:hAnsi="TT Hoves Pro" w:cs="Arial"/>
          <w:iCs/>
          <w:sz w:val="22"/>
          <w:szCs w:val="22"/>
        </w:rPr>
        <w:t>+</w:t>
      </w:r>
      <w:r w:rsidR="00964623"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="00031536" w:rsidRPr="00A067E4">
        <w:rPr>
          <w:rFonts w:ascii="TT Hoves Pro" w:hAnsi="TT Hoves Pro" w:cs="Arial"/>
          <w:iCs/>
          <w:sz w:val="22"/>
          <w:szCs w:val="22"/>
        </w:rPr>
        <w:t xml:space="preserve">1 </w:t>
      </w:r>
      <w:r w:rsidR="00F131A6" w:rsidRPr="00A067E4">
        <w:rPr>
          <w:rFonts w:ascii="TT Hoves Pro" w:hAnsi="TT Hoves Pro" w:cs="Arial"/>
          <w:iCs/>
          <w:sz w:val="22"/>
          <w:szCs w:val="22"/>
        </w:rPr>
        <w:t>(</w:t>
      </w:r>
      <w:r w:rsidR="00C72133" w:rsidRPr="00A067E4">
        <w:rPr>
          <w:rFonts w:ascii="TT Hoves Pro" w:hAnsi="TT Hoves Pro" w:cs="Arial"/>
          <w:iCs/>
          <w:sz w:val="22"/>
          <w:szCs w:val="22"/>
        </w:rPr>
        <w:t>hors</w:t>
      </w:r>
      <w:r w:rsidRPr="00A067E4">
        <w:rPr>
          <w:rFonts w:ascii="TT Hoves Pro" w:hAnsi="TT Hoves Pro" w:cs="Arial"/>
          <w:iCs/>
          <w:sz w:val="22"/>
          <w:szCs w:val="22"/>
        </w:rPr>
        <w:t xml:space="preserve"> vacances scolaires</w:t>
      </w:r>
      <w:r w:rsidR="003424EB" w:rsidRPr="00A067E4">
        <w:rPr>
          <w:rFonts w:ascii="TT Hoves Pro" w:hAnsi="TT Hoves Pro" w:cs="Arial"/>
          <w:iCs/>
          <w:sz w:val="22"/>
          <w:szCs w:val="22"/>
        </w:rPr>
        <w:t xml:space="preserve">, </w:t>
      </w:r>
      <w:r w:rsidR="00F131A6" w:rsidRPr="00A067E4">
        <w:rPr>
          <w:rFonts w:ascii="TT Hoves Pro" w:hAnsi="TT Hoves Pro" w:cs="Arial"/>
          <w:iCs/>
          <w:sz w:val="22"/>
          <w:szCs w:val="22"/>
        </w:rPr>
        <w:t>jour férié,</w:t>
      </w:r>
      <w:r w:rsidR="00F131A6" w:rsidRPr="00A067E4">
        <w:rPr>
          <w:rFonts w:ascii="TT Hoves Pro" w:hAnsi="TT Hoves Pro" w:cs="Arial"/>
          <w:sz w:val="22"/>
          <w:szCs w:val="22"/>
        </w:rPr>
        <w:t xml:space="preserve"> </w:t>
      </w:r>
      <w:r w:rsidR="003424EB" w:rsidRPr="00A067E4">
        <w:rPr>
          <w:rFonts w:ascii="TT Hoves Pro" w:hAnsi="TT Hoves Pro" w:cs="Arial"/>
          <w:sz w:val="22"/>
          <w:szCs w:val="22"/>
        </w:rPr>
        <w:t>mercredi</w:t>
      </w:r>
      <w:r w:rsidR="00D42213" w:rsidRPr="00A067E4">
        <w:rPr>
          <w:rFonts w:ascii="TT Hoves Pro" w:hAnsi="TT Hoves Pro" w:cs="Arial"/>
          <w:sz w:val="22"/>
          <w:szCs w:val="22"/>
        </w:rPr>
        <w:t>, samedi et dimanche</w:t>
      </w:r>
      <w:r w:rsidR="00F42959" w:rsidRPr="00A067E4">
        <w:rPr>
          <w:rFonts w:ascii="TT Hoves Pro" w:hAnsi="TT Hoves Pro" w:cs="Arial"/>
          <w:sz w:val="22"/>
          <w:szCs w:val="22"/>
        </w:rPr>
        <w:t>)</w:t>
      </w:r>
    </w:p>
    <w:p w14:paraId="421818B3" w14:textId="77777777" w:rsidR="00F131A6" w:rsidRPr="00E15DF7" w:rsidRDefault="00F131A6" w:rsidP="00FA74A2">
      <w:pPr>
        <w:ind w:left="556"/>
        <w:jc w:val="both"/>
        <w:rPr>
          <w:rFonts w:ascii="TT Hoves Pro" w:hAnsi="TT Hoves Pro" w:cs="Arial"/>
          <w:sz w:val="22"/>
          <w:szCs w:val="22"/>
          <w:highlight w:val="yellow"/>
        </w:rPr>
      </w:pPr>
    </w:p>
    <w:p w14:paraId="31786EFC" w14:textId="40FFCE00" w:rsidR="00BD6FCC" w:rsidRPr="00A067E4" w:rsidRDefault="00F131A6" w:rsidP="00FA74A2">
      <w:pPr>
        <w:numPr>
          <w:ilvl w:val="0"/>
          <w:numId w:val="10"/>
        </w:numPr>
        <w:spacing w:after="60"/>
        <w:jc w:val="both"/>
        <w:rPr>
          <w:rFonts w:ascii="TT Hoves Pro" w:hAnsi="TT Hoves Pro" w:cs="Arial"/>
          <w:sz w:val="22"/>
          <w:szCs w:val="22"/>
        </w:rPr>
      </w:pPr>
      <w:r w:rsidRPr="00A067E4">
        <w:rPr>
          <w:rFonts w:ascii="TT Hoves Pro" w:hAnsi="TT Hoves Pro" w:cs="Arial"/>
          <w:iCs/>
          <w:sz w:val="22"/>
          <w:szCs w:val="22"/>
          <w:u w:val="single"/>
        </w:rPr>
        <w:t>Calendrier des chasses</w:t>
      </w:r>
      <w:r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="00E55E89" w:rsidRPr="00A067E4">
        <w:rPr>
          <w:rFonts w:ascii="TT Hoves Pro" w:hAnsi="TT Hoves Pro" w:cs="Arial"/>
          <w:iCs/>
          <w:sz w:val="22"/>
          <w:szCs w:val="22"/>
        </w:rPr>
        <w:t>établi</w:t>
      </w:r>
      <w:r w:rsidR="00C14892"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Pr="00A067E4">
        <w:rPr>
          <w:rFonts w:ascii="TT Hoves Pro" w:hAnsi="TT Hoves Pro" w:cs="Arial"/>
          <w:iCs/>
          <w:sz w:val="22"/>
          <w:szCs w:val="22"/>
        </w:rPr>
        <w:t xml:space="preserve">pour la </w:t>
      </w:r>
      <w:r w:rsidR="0059243E" w:rsidRPr="00A067E4">
        <w:rPr>
          <w:rFonts w:ascii="TT Hoves Pro" w:hAnsi="TT Hoves Pro" w:cs="Arial"/>
          <w:iCs/>
          <w:sz w:val="22"/>
          <w:szCs w:val="22"/>
        </w:rPr>
        <w:t xml:space="preserve">saison </w:t>
      </w:r>
      <w:r w:rsidR="005D1B1B" w:rsidRPr="00A067E4">
        <w:rPr>
          <w:rFonts w:ascii="TT Hoves Pro" w:hAnsi="TT Hoves Pro" w:cs="Arial"/>
          <w:iCs/>
          <w:sz w:val="22"/>
          <w:szCs w:val="22"/>
        </w:rPr>
        <w:t>202</w:t>
      </w:r>
      <w:r w:rsidR="00A067E4">
        <w:rPr>
          <w:rFonts w:ascii="TT Hoves Pro" w:hAnsi="TT Hoves Pro" w:cs="Arial"/>
          <w:iCs/>
          <w:sz w:val="22"/>
          <w:szCs w:val="22"/>
        </w:rPr>
        <w:t>6</w:t>
      </w:r>
      <w:r w:rsidR="005D1B1B" w:rsidRPr="00A067E4">
        <w:rPr>
          <w:rFonts w:ascii="TT Hoves Pro" w:hAnsi="TT Hoves Pro" w:cs="Arial"/>
          <w:iCs/>
          <w:sz w:val="22"/>
          <w:szCs w:val="22"/>
        </w:rPr>
        <w:t>/202</w:t>
      </w:r>
      <w:r w:rsidR="00A067E4">
        <w:rPr>
          <w:rFonts w:ascii="TT Hoves Pro" w:hAnsi="TT Hoves Pro" w:cs="Arial"/>
          <w:iCs/>
          <w:sz w:val="22"/>
          <w:szCs w:val="22"/>
        </w:rPr>
        <w:t>7</w:t>
      </w:r>
      <w:r w:rsidR="007C3100"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="0059243E" w:rsidRPr="00A067E4">
        <w:rPr>
          <w:rFonts w:ascii="TT Hoves Pro" w:hAnsi="TT Hoves Pro" w:cs="Arial"/>
          <w:iCs/>
          <w:sz w:val="22"/>
          <w:szCs w:val="22"/>
        </w:rPr>
        <w:t>(</w:t>
      </w:r>
      <w:r w:rsidR="00A067E4">
        <w:rPr>
          <w:rFonts w:ascii="TT Hoves Pro" w:hAnsi="TT Hoves Pro" w:cs="Arial"/>
          <w:iCs/>
          <w:sz w:val="22"/>
          <w:szCs w:val="22"/>
        </w:rPr>
        <w:t>4</w:t>
      </w:r>
      <w:r w:rsidR="0059243E"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="00BD6FCC" w:rsidRPr="00A067E4">
        <w:rPr>
          <w:rFonts w:ascii="TT Hoves Pro" w:hAnsi="TT Hoves Pro" w:cs="Arial"/>
          <w:iCs/>
          <w:sz w:val="22"/>
          <w:szCs w:val="22"/>
        </w:rPr>
        <w:t>journées + 1</w:t>
      </w:r>
      <w:r w:rsidR="00BD6FCC" w:rsidRPr="00A067E4">
        <w:rPr>
          <w:rFonts w:ascii="TT Hoves Pro" w:hAnsi="TT Hoves Pro" w:cs="Arial"/>
          <w:sz w:val="22"/>
          <w:szCs w:val="22"/>
        </w:rPr>
        <w:t xml:space="preserve"> facultative</w:t>
      </w:r>
      <w:r w:rsidR="00D02CBA" w:rsidRPr="00A067E4">
        <w:rPr>
          <w:rFonts w:ascii="TT Hoves Pro" w:hAnsi="TT Hoves Pro" w:cs="Arial"/>
          <w:sz w:val="22"/>
          <w:szCs w:val="22"/>
        </w:rPr>
        <w:t xml:space="preserve"> en fonction de dégâts agricoles</w:t>
      </w:r>
      <w:r w:rsidR="00BD6FCC" w:rsidRPr="00A067E4">
        <w:rPr>
          <w:rFonts w:ascii="TT Hoves Pro" w:hAnsi="TT Hoves Pro" w:cs="Arial"/>
          <w:sz w:val="22"/>
          <w:szCs w:val="22"/>
        </w:rPr>
        <w:t xml:space="preserve">) :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A067E4" w:rsidRPr="00E15DF7" w14:paraId="09D096C8" w14:textId="1E9039F4" w:rsidTr="00A067E4">
        <w:trPr>
          <w:trHeight w:val="716"/>
          <w:jc w:val="center"/>
        </w:trPr>
        <w:tc>
          <w:tcPr>
            <w:tcW w:w="1595" w:type="dxa"/>
            <w:vAlign w:val="center"/>
            <w:hideMark/>
          </w:tcPr>
          <w:p w14:paraId="744678DC" w14:textId="77777777" w:rsidR="00A067E4" w:rsidRPr="00A067E4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A067E4">
              <w:rPr>
                <w:rFonts w:ascii="TT Hoves Pro" w:hAnsi="TT Hoves Pro" w:cs="Calibri"/>
                <w:color w:val="000000"/>
                <w:sz w:val="22"/>
                <w:szCs w:val="22"/>
              </w:rPr>
              <w:t>Octobre</w:t>
            </w:r>
          </w:p>
        </w:tc>
        <w:tc>
          <w:tcPr>
            <w:tcW w:w="1595" w:type="dxa"/>
            <w:vAlign w:val="center"/>
            <w:hideMark/>
          </w:tcPr>
          <w:p w14:paraId="4E977C6B" w14:textId="77777777" w:rsidR="00A067E4" w:rsidRPr="00A067E4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A067E4">
              <w:rPr>
                <w:rFonts w:ascii="TT Hoves Pro" w:hAnsi="TT Hoves Pro" w:cs="Calibri"/>
                <w:color w:val="000000"/>
                <w:sz w:val="22"/>
                <w:szCs w:val="22"/>
              </w:rPr>
              <w:t>Novembre</w:t>
            </w:r>
          </w:p>
        </w:tc>
        <w:tc>
          <w:tcPr>
            <w:tcW w:w="1595" w:type="dxa"/>
            <w:vAlign w:val="center"/>
            <w:hideMark/>
          </w:tcPr>
          <w:p w14:paraId="248CEF50" w14:textId="77777777" w:rsidR="00A067E4" w:rsidRPr="00A067E4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A067E4">
              <w:rPr>
                <w:rFonts w:ascii="TT Hoves Pro" w:hAnsi="TT Hoves Pro" w:cs="Calibri"/>
                <w:color w:val="000000"/>
                <w:sz w:val="22"/>
                <w:szCs w:val="22"/>
              </w:rPr>
              <w:t>Décembre</w:t>
            </w:r>
          </w:p>
        </w:tc>
        <w:tc>
          <w:tcPr>
            <w:tcW w:w="1595" w:type="dxa"/>
            <w:vAlign w:val="center"/>
            <w:hideMark/>
          </w:tcPr>
          <w:p w14:paraId="4DC58CC1" w14:textId="77777777" w:rsidR="00A067E4" w:rsidRPr="00A067E4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A067E4">
              <w:rPr>
                <w:rFonts w:ascii="TT Hoves Pro" w:hAnsi="TT Hoves Pro" w:cs="Calibri"/>
                <w:color w:val="000000"/>
                <w:sz w:val="22"/>
                <w:szCs w:val="22"/>
              </w:rPr>
              <w:t>Janvier</w:t>
            </w:r>
          </w:p>
        </w:tc>
        <w:tc>
          <w:tcPr>
            <w:tcW w:w="1595" w:type="dxa"/>
            <w:vAlign w:val="center"/>
            <w:hideMark/>
          </w:tcPr>
          <w:p w14:paraId="2EB5A6E6" w14:textId="77777777" w:rsidR="00A067E4" w:rsidRPr="00A067E4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A067E4">
              <w:rPr>
                <w:rFonts w:ascii="TT Hoves Pro" w:hAnsi="TT Hoves Pro" w:cs="Calibri"/>
                <w:color w:val="000000"/>
                <w:sz w:val="22"/>
                <w:szCs w:val="22"/>
              </w:rPr>
              <w:t>Février</w:t>
            </w:r>
          </w:p>
        </w:tc>
        <w:tc>
          <w:tcPr>
            <w:tcW w:w="1595" w:type="dxa"/>
            <w:vAlign w:val="center"/>
          </w:tcPr>
          <w:p w14:paraId="1E0BFFDD" w14:textId="0F2576D8" w:rsidR="00A067E4" w:rsidRPr="00A067E4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>
              <w:rPr>
                <w:rFonts w:ascii="TT Hoves Pro" w:hAnsi="TT Hoves Pro" w:cs="Calibri"/>
                <w:color w:val="000000"/>
                <w:sz w:val="22"/>
                <w:szCs w:val="22"/>
              </w:rPr>
              <w:t>Mars</w:t>
            </w:r>
          </w:p>
        </w:tc>
      </w:tr>
      <w:tr w:rsidR="00A067E4" w:rsidRPr="00E15DF7" w14:paraId="23A7B191" w14:textId="2B96BB70" w:rsidTr="00A067E4">
        <w:trPr>
          <w:trHeight w:val="107"/>
          <w:jc w:val="center"/>
        </w:trPr>
        <w:tc>
          <w:tcPr>
            <w:tcW w:w="1595" w:type="dxa"/>
            <w:vAlign w:val="center"/>
          </w:tcPr>
          <w:p w14:paraId="33FF0DBD" w14:textId="77777777" w:rsidR="00A067E4" w:rsidRPr="00E15DF7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</w:pPr>
            <w:r w:rsidRPr="00E15DF7"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  <w:t>À définir</w:t>
            </w:r>
          </w:p>
        </w:tc>
        <w:tc>
          <w:tcPr>
            <w:tcW w:w="1595" w:type="dxa"/>
            <w:vAlign w:val="center"/>
          </w:tcPr>
          <w:p w14:paraId="5ABED790" w14:textId="77777777" w:rsidR="00A067E4" w:rsidRPr="00E15DF7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</w:pPr>
            <w:r w:rsidRPr="00E15DF7"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  <w:t>À définir</w:t>
            </w:r>
          </w:p>
        </w:tc>
        <w:tc>
          <w:tcPr>
            <w:tcW w:w="1595" w:type="dxa"/>
            <w:vAlign w:val="center"/>
          </w:tcPr>
          <w:p w14:paraId="66608939" w14:textId="77777777" w:rsidR="00A067E4" w:rsidRPr="00E15DF7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</w:pPr>
            <w:r w:rsidRPr="00E15DF7"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  <w:t>À définir</w:t>
            </w:r>
          </w:p>
        </w:tc>
        <w:tc>
          <w:tcPr>
            <w:tcW w:w="1595" w:type="dxa"/>
            <w:vAlign w:val="center"/>
          </w:tcPr>
          <w:p w14:paraId="207D4EB6" w14:textId="77777777" w:rsidR="00A067E4" w:rsidRPr="00E15DF7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</w:pPr>
            <w:r w:rsidRPr="00E15DF7"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  <w:t>À définir</w:t>
            </w:r>
          </w:p>
        </w:tc>
        <w:tc>
          <w:tcPr>
            <w:tcW w:w="1595" w:type="dxa"/>
            <w:vAlign w:val="center"/>
          </w:tcPr>
          <w:p w14:paraId="02417164" w14:textId="77777777" w:rsidR="00A067E4" w:rsidRPr="00E15DF7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</w:pPr>
            <w:r w:rsidRPr="00E15DF7"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  <w:t>À définir</w:t>
            </w:r>
          </w:p>
        </w:tc>
        <w:tc>
          <w:tcPr>
            <w:tcW w:w="1595" w:type="dxa"/>
          </w:tcPr>
          <w:p w14:paraId="50A1798C" w14:textId="42AC1C6E" w:rsidR="00A067E4" w:rsidRPr="00E15DF7" w:rsidRDefault="00A067E4" w:rsidP="00DE0F66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</w:pPr>
            <w:r w:rsidRPr="00E15DF7">
              <w:rPr>
                <w:rFonts w:ascii="TT Hoves Pro" w:hAnsi="TT Hoves Pro" w:cs="Calibri"/>
                <w:color w:val="000000"/>
                <w:sz w:val="22"/>
                <w:szCs w:val="22"/>
                <w:highlight w:val="yellow"/>
              </w:rPr>
              <w:t>À définir</w:t>
            </w:r>
          </w:p>
        </w:tc>
      </w:tr>
    </w:tbl>
    <w:p w14:paraId="7353CFE8" w14:textId="77777777" w:rsidR="00DE0F66" w:rsidRPr="00412D4E" w:rsidRDefault="00CE7EC8" w:rsidP="00BD171C">
      <w:pPr>
        <w:spacing w:before="120"/>
        <w:ind w:left="556"/>
        <w:jc w:val="both"/>
        <w:rPr>
          <w:rFonts w:ascii="TT Hoves Pro" w:hAnsi="TT Hoves Pro" w:cs="Arial"/>
          <w:sz w:val="22"/>
          <w:szCs w:val="22"/>
        </w:rPr>
      </w:pPr>
      <w:bookmarkStart w:id="1" w:name="_Hlk195794792"/>
      <w:r w:rsidRPr="00A067E4">
        <w:rPr>
          <w:rFonts w:ascii="TT Hoves Pro" w:hAnsi="TT Hoves Pro" w:cs="Arial"/>
          <w:sz w:val="22"/>
          <w:szCs w:val="22"/>
        </w:rPr>
        <w:t>Prévenir les personnes qui seront référencées dans le bail de chasse afin d’organiser les</w:t>
      </w:r>
      <w:r w:rsidR="003A4783" w:rsidRPr="00A067E4">
        <w:rPr>
          <w:rFonts w:ascii="TT Hoves Pro" w:hAnsi="TT Hoves Pro" w:cs="Arial"/>
          <w:sz w:val="22"/>
          <w:szCs w:val="22"/>
        </w:rPr>
        <w:t> </w:t>
      </w:r>
      <w:r w:rsidR="00EC5421" w:rsidRPr="00A067E4">
        <w:rPr>
          <w:rFonts w:ascii="TT Hoves Pro" w:hAnsi="TT Hoves Pro" w:cs="Arial"/>
          <w:sz w:val="22"/>
          <w:szCs w:val="22"/>
        </w:rPr>
        <w:t>clauses techniques cynégétiques</w:t>
      </w:r>
      <w:bookmarkEnd w:id="1"/>
      <w:r w:rsidRPr="00A067E4">
        <w:rPr>
          <w:rFonts w:ascii="TT Hoves Pro" w:hAnsi="TT Hoves Pro" w:cs="Arial"/>
          <w:sz w:val="22"/>
          <w:szCs w:val="22"/>
        </w:rPr>
        <w:t>.</w:t>
      </w:r>
      <w:r w:rsidR="00497E5B">
        <w:rPr>
          <w:rFonts w:ascii="TT Hoves Pro" w:hAnsi="TT Hoves Pro" w:cs="Arial"/>
          <w:sz w:val="22"/>
          <w:szCs w:val="22"/>
        </w:rPr>
        <w:t xml:space="preserve"> </w:t>
      </w:r>
    </w:p>
    <w:p w14:paraId="715BEC04" w14:textId="77777777" w:rsidR="00BD6FCC" w:rsidRPr="00412D4E" w:rsidRDefault="00DC4A10" w:rsidP="00FA74A2">
      <w:pPr>
        <w:ind w:left="556"/>
        <w:jc w:val="both"/>
        <w:rPr>
          <w:rFonts w:ascii="TT Hoves Pro" w:hAnsi="TT Hoves Pro" w:cs="Arial"/>
          <w:sz w:val="22"/>
          <w:szCs w:val="22"/>
        </w:rPr>
      </w:pPr>
      <w:r w:rsidRPr="00412D4E">
        <w:rPr>
          <w:rFonts w:ascii="TT Hoves Pro" w:hAnsi="TT Hoves Pro" w:cs="Arial"/>
          <w:sz w:val="22"/>
          <w:szCs w:val="22"/>
        </w:rPr>
        <w:br w:type="page"/>
      </w:r>
    </w:p>
    <w:p w14:paraId="6E7A55A7" w14:textId="77777777" w:rsidR="00C45545" w:rsidRPr="00A067E4" w:rsidRDefault="007C0B1F" w:rsidP="00FA74A2">
      <w:pPr>
        <w:numPr>
          <w:ilvl w:val="0"/>
          <w:numId w:val="10"/>
        </w:numPr>
        <w:spacing w:after="60"/>
        <w:jc w:val="both"/>
        <w:rPr>
          <w:rFonts w:ascii="TT Hoves Pro" w:hAnsi="TT Hoves Pro" w:cs="Arial"/>
          <w:iCs/>
          <w:sz w:val="22"/>
          <w:szCs w:val="22"/>
          <w:u w:val="single"/>
        </w:rPr>
      </w:pPr>
      <w:r w:rsidRPr="00A067E4">
        <w:rPr>
          <w:rFonts w:ascii="TT Hoves Pro" w:hAnsi="TT Hoves Pro" w:cs="Arial"/>
          <w:iCs/>
          <w:sz w:val="22"/>
          <w:szCs w:val="22"/>
          <w:u w:val="single"/>
        </w:rPr>
        <w:lastRenderedPageBreak/>
        <w:t>B</w:t>
      </w:r>
      <w:r w:rsidR="00F131A6" w:rsidRPr="00A067E4">
        <w:rPr>
          <w:rFonts w:ascii="TT Hoves Pro" w:hAnsi="TT Hoves Pro" w:cs="Arial"/>
          <w:iCs/>
          <w:sz w:val="22"/>
          <w:szCs w:val="22"/>
          <w:u w:val="single"/>
        </w:rPr>
        <w:t>ilan des prélèvements passés</w:t>
      </w:r>
      <w:r w:rsidR="00C45545" w:rsidRPr="00A067E4">
        <w:rPr>
          <w:rFonts w:ascii="TT Hoves Pro" w:hAnsi="TT Hoves Pro" w:cs="Arial"/>
          <w:iCs/>
          <w:sz w:val="22"/>
          <w:szCs w:val="22"/>
        </w:rPr>
        <w:t> :</w:t>
      </w:r>
    </w:p>
    <w:p w14:paraId="6634DFC7" w14:textId="6019F6C7" w:rsidR="00952F07" w:rsidRDefault="00BD6FCC" w:rsidP="00412D4E">
      <w:pPr>
        <w:pStyle w:val="Retraitcorpsdetexte"/>
        <w:spacing w:before="120"/>
        <w:ind w:left="425" w:firstLine="0"/>
        <w:jc w:val="both"/>
        <w:rPr>
          <w:rFonts w:ascii="TT Hoves Pro" w:hAnsi="TT Hoves Pro" w:cs="Arial"/>
          <w:sz w:val="22"/>
          <w:szCs w:val="22"/>
        </w:rPr>
      </w:pPr>
      <w:r w:rsidRPr="00A067E4">
        <w:rPr>
          <w:rFonts w:ascii="TT Hoves Pro" w:hAnsi="TT Hoves Pro" w:cs="Arial"/>
          <w:sz w:val="22"/>
          <w:szCs w:val="22"/>
        </w:rPr>
        <w:t xml:space="preserve">Gibier autorisé : </w:t>
      </w:r>
      <w:r w:rsidR="00C14892" w:rsidRPr="00A067E4">
        <w:rPr>
          <w:rFonts w:ascii="TT Hoves Pro" w:hAnsi="TT Hoves Pro" w:cs="Arial"/>
          <w:sz w:val="22"/>
          <w:szCs w:val="22"/>
        </w:rPr>
        <w:t>grand gibier uniquement</w:t>
      </w:r>
      <w:r w:rsidR="00F131A6" w:rsidRPr="00A067E4">
        <w:rPr>
          <w:rFonts w:ascii="TT Hoves Pro" w:hAnsi="TT Hoves Pro" w:cs="Arial"/>
          <w:sz w:val="22"/>
          <w:szCs w:val="22"/>
        </w:rPr>
        <w:t xml:space="preserve"> sanglier</w:t>
      </w:r>
      <w:r w:rsidR="00704FB2" w:rsidRPr="00A067E4">
        <w:rPr>
          <w:rFonts w:ascii="TT Hoves Pro" w:hAnsi="TT Hoves Pro" w:cs="Arial"/>
          <w:iCs/>
          <w:sz w:val="22"/>
          <w:szCs w:val="22"/>
        </w:rPr>
        <w:t xml:space="preserve"> et </w:t>
      </w:r>
      <w:r w:rsidR="00A067E4" w:rsidRPr="00A067E4">
        <w:rPr>
          <w:rFonts w:ascii="TT Hoves Pro" w:hAnsi="TT Hoves Pro" w:cs="Arial"/>
          <w:iCs/>
          <w:sz w:val="22"/>
          <w:szCs w:val="22"/>
        </w:rPr>
        <w:t>chevreuils</w:t>
      </w:r>
      <w:r w:rsidR="00C14892" w:rsidRPr="00A067E4">
        <w:rPr>
          <w:rFonts w:ascii="TT Hoves Pro" w:hAnsi="TT Hoves Pro" w:cs="Arial"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3"/>
        <w:gridCol w:w="1982"/>
        <w:gridCol w:w="2098"/>
        <w:gridCol w:w="2098"/>
      </w:tblGrid>
      <w:tr w:rsidR="00A067E4" w:rsidRPr="00A067E4" w14:paraId="7315E26B" w14:textId="77777777" w:rsidTr="002E27B4">
        <w:trPr>
          <w:jc w:val="center"/>
        </w:trPr>
        <w:tc>
          <w:tcPr>
            <w:tcW w:w="2113" w:type="dxa"/>
            <w:vAlign w:val="center"/>
          </w:tcPr>
          <w:p w14:paraId="65C83A23" w14:textId="77777777" w:rsidR="00A067E4" w:rsidRPr="00A067E4" w:rsidRDefault="00A067E4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 w:rsidRPr="00A067E4">
              <w:rPr>
                <w:rFonts w:ascii="TT Hoves Pro" w:hAnsi="TT Hoves Pro" w:cs="Arial"/>
                <w:iCs/>
                <w:sz w:val="22"/>
                <w:szCs w:val="22"/>
              </w:rPr>
              <w:t>Saison cynégétique</w:t>
            </w:r>
          </w:p>
        </w:tc>
        <w:tc>
          <w:tcPr>
            <w:tcW w:w="1982" w:type="dxa"/>
            <w:vAlign w:val="center"/>
          </w:tcPr>
          <w:p w14:paraId="4D6B3139" w14:textId="77777777" w:rsidR="00A067E4" w:rsidRPr="00A067E4" w:rsidRDefault="00A067E4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 w:rsidRPr="00A067E4">
              <w:rPr>
                <w:rFonts w:ascii="TT Hoves Pro" w:hAnsi="TT Hoves Pro" w:cs="Arial"/>
                <w:iCs/>
                <w:sz w:val="22"/>
                <w:szCs w:val="22"/>
              </w:rPr>
              <w:t>Sanglier</w:t>
            </w:r>
          </w:p>
        </w:tc>
        <w:tc>
          <w:tcPr>
            <w:tcW w:w="2098" w:type="dxa"/>
            <w:vAlign w:val="center"/>
          </w:tcPr>
          <w:p w14:paraId="244C2FC0" w14:textId="77777777" w:rsidR="00A067E4" w:rsidRPr="00A067E4" w:rsidRDefault="00A067E4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 w:rsidRPr="00A067E4">
              <w:rPr>
                <w:rFonts w:ascii="TT Hoves Pro" w:hAnsi="TT Hoves Pro" w:cs="Arial"/>
                <w:iCs/>
                <w:sz w:val="22"/>
                <w:szCs w:val="22"/>
              </w:rPr>
              <w:t>Chevreuil</w:t>
            </w:r>
          </w:p>
        </w:tc>
        <w:tc>
          <w:tcPr>
            <w:tcW w:w="2098" w:type="dxa"/>
            <w:vAlign w:val="center"/>
          </w:tcPr>
          <w:p w14:paraId="19D09CA3" w14:textId="77777777" w:rsidR="00A067E4" w:rsidRPr="00A067E4" w:rsidRDefault="00A067E4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 w:rsidRPr="00A067E4">
              <w:rPr>
                <w:rFonts w:ascii="TT Hoves Pro" w:hAnsi="TT Hoves Pro" w:cs="Arial"/>
                <w:iCs/>
                <w:sz w:val="22"/>
                <w:szCs w:val="22"/>
              </w:rPr>
              <w:t>Nbre de journées de chasse</w:t>
            </w:r>
          </w:p>
        </w:tc>
      </w:tr>
      <w:tr w:rsidR="00A067E4" w:rsidRPr="00A067E4" w14:paraId="00023BBD" w14:textId="77777777" w:rsidTr="002E27B4">
        <w:trPr>
          <w:jc w:val="center"/>
        </w:trPr>
        <w:tc>
          <w:tcPr>
            <w:tcW w:w="2113" w:type="dxa"/>
            <w:vAlign w:val="center"/>
          </w:tcPr>
          <w:p w14:paraId="299C0E78" w14:textId="77777777" w:rsidR="00A067E4" w:rsidRPr="00A067E4" w:rsidRDefault="00A067E4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 w:rsidRPr="00A067E4">
              <w:rPr>
                <w:rFonts w:ascii="TT Hoves Pro" w:hAnsi="TT Hoves Pro" w:cs="Arial"/>
                <w:iCs/>
                <w:sz w:val="22"/>
                <w:szCs w:val="22"/>
              </w:rPr>
              <w:t>2022-2023</w:t>
            </w:r>
          </w:p>
        </w:tc>
        <w:tc>
          <w:tcPr>
            <w:tcW w:w="1982" w:type="dxa"/>
            <w:vAlign w:val="center"/>
          </w:tcPr>
          <w:p w14:paraId="62E3E523" w14:textId="77777777" w:rsidR="00A067E4" w:rsidRPr="00A067E4" w:rsidRDefault="00A067E4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 w:rsidRPr="00A067E4">
              <w:rPr>
                <w:rFonts w:ascii="TT Hoves Pro" w:hAnsi="TT Hoves Pro" w:cs="Arial"/>
                <w:iCs/>
                <w:sz w:val="22"/>
                <w:szCs w:val="22"/>
              </w:rPr>
              <w:t>10</w:t>
            </w:r>
          </w:p>
        </w:tc>
        <w:tc>
          <w:tcPr>
            <w:tcW w:w="2098" w:type="dxa"/>
          </w:tcPr>
          <w:p w14:paraId="5BDA5DDC" w14:textId="77777777" w:rsidR="00A067E4" w:rsidRPr="00A067E4" w:rsidRDefault="00A067E4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 w:rsidRPr="00A067E4">
              <w:rPr>
                <w:rFonts w:ascii="TT Hoves Pro" w:hAnsi="TT Hoves Pro" w:cs="Arial"/>
                <w:iCs/>
                <w:sz w:val="22"/>
                <w:szCs w:val="22"/>
              </w:rPr>
              <w:t>8</w:t>
            </w:r>
          </w:p>
        </w:tc>
        <w:tc>
          <w:tcPr>
            <w:tcW w:w="2098" w:type="dxa"/>
            <w:vAlign w:val="center"/>
          </w:tcPr>
          <w:p w14:paraId="634F9B35" w14:textId="77777777" w:rsidR="00A067E4" w:rsidRPr="00A067E4" w:rsidRDefault="00A067E4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 w:rsidRPr="00A067E4">
              <w:rPr>
                <w:rFonts w:ascii="TT Hoves Pro" w:hAnsi="TT Hoves Pro" w:cs="Arial"/>
                <w:iCs/>
                <w:sz w:val="22"/>
                <w:szCs w:val="22"/>
              </w:rPr>
              <w:t>4</w:t>
            </w:r>
          </w:p>
        </w:tc>
      </w:tr>
      <w:tr w:rsidR="00A067E4" w:rsidRPr="00A067E4" w14:paraId="594C05E1" w14:textId="77777777" w:rsidTr="002E27B4">
        <w:trPr>
          <w:jc w:val="center"/>
        </w:trPr>
        <w:tc>
          <w:tcPr>
            <w:tcW w:w="2113" w:type="dxa"/>
            <w:vAlign w:val="center"/>
          </w:tcPr>
          <w:p w14:paraId="70BA8252" w14:textId="77777777" w:rsidR="00A067E4" w:rsidRPr="00A067E4" w:rsidRDefault="00A067E4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 w:rsidRPr="00A067E4">
              <w:rPr>
                <w:rFonts w:ascii="TT Hoves Pro" w:hAnsi="TT Hoves Pro" w:cs="Arial"/>
                <w:iCs/>
                <w:sz w:val="22"/>
                <w:szCs w:val="22"/>
              </w:rPr>
              <w:t>2023-2026</w:t>
            </w:r>
          </w:p>
        </w:tc>
        <w:tc>
          <w:tcPr>
            <w:tcW w:w="1982" w:type="dxa"/>
            <w:vAlign w:val="center"/>
          </w:tcPr>
          <w:p w14:paraId="3E267AA1" w14:textId="77777777" w:rsidR="00A067E4" w:rsidRPr="00A067E4" w:rsidRDefault="00A067E4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 w:rsidRPr="00A067E4">
              <w:rPr>
                <w:rFonts w:ascii="TT Hoves Pro" w:hAnsi="TT Hoves Pro" w:cs="Arial"/>
                <w:iCs/>
                <w:sz w:val="22"/>
                <w:szCs w:val="22"/>
              </w:rPr>
              <w:t>15</w:t>
            </w:r>
          </w:p>
        </w:tc>
        <w:tc>
          <w:tcPr>
            <w:tcW w:w="2098" w:type="dxa"/>
          </w:tcPr>
          <w:p w14:paraId="653B370C" w14:textId="77777777" w:rsidR="00A067E4" w:rsidRPr="00A067E4" w:rsidRDefault="00A067E4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 w:rsidRPr="00A067E4">
              <w:rPr>
                <w:rFonts w:ascii="TT Hoves Pro" w:hAnsi="TT Hoves Pro" w:cs="Arial"/>
                <w:iCs/>
                <w:sz w:val="22"/>
                <w:szCs w:val="22"/>
              </w:rPr>
              <w:t>32</w:t>
            </w:r>
          </w:p>
        </w:tc>
        <w:tc>
          <w:tcPr>
            <w:tcW w:w="2098" w:type="dxa"/>
            <w:vAlign w:val="center"/>
          </w:tcPr>
          <w:p w14:paraId="2BBBA8EB" w14:textId="5596E671" w:rsidR="00A067E4" w:rsidRPr="00A067E4" w:rsidRDefault="00BE5770" w:rsidP="00A067E4">
            <w:pPr>
              <w:jc w:val="center"/>
              <w:rPr>
                <w:rFonts w:ascii="TT Hoves Pro" w:hAnsi="TT Hoves Pro" w:cs="Arial"/>
                <w:iCs/>
                <w:sz w:val="22"/>
                <w:szCs w:val="22"/>
              </w:rPr>
            </w:pPr>
            <w:r>
              <w:rPr>
                <w:rFonts w:ascii="TT Hoves Pro" w:hAnsi="TT Hoves Pro" w:cs="Arial"/>
                <w:iCs/>
                <w:sz w:val="22"/>
                <w:szCs w:val="22"/>
              </w:rPr>
              <w:t>12</w:t>
            </w:r>
          </w:p>
        </w:tc>
      </w:tr>
    </w:tbl>
    <w:p w14:paraId="4B7C6B27" w14:textId="77777777" w:rsidR="005D1B1B" w:rsidRPr="00E15DF7" w:rsidRDefault="005D1B1B" w:rsidP="00A067E4">
      <w:pPr>
        <w:jc w:val="both"/>
        <w:rPr>
          <w:rFonts w:ascii="TT Hoves Pro" w:hAnsi="TT Hoves Pro" w:cs="Arial"/>
          <w:i/>
          <w:sz w:val="22"/>
          <w:szCs w:val="22"/>
          <w:highlight w:val="yellow"/>
          <w:u w:val="single"/>
        </w:rPr>
      </w:pPr>
    </w:p>
    <w:p w14:paraId="4E20CBE4" w14:textId="7B95D29F" w:rsidR="00A067E4" w:rsidRDefault="00A067E4" w:rsidP="00A067E4">
      <w:pPr>
        <w:numPr>
          <w:ilvl w:val="0"/>
          <w:numId w:val="10"/>
        </w:numPr>
        <w:jc w:val="both"/>
        <w:rPr>
          <w:rFonts w:ascii="TT Hoves Pro" w:hAnsi="TT Hoves Pro" w:cs="Arial"/>
          <w:iCs/>
          <w:sz w:val="22"/>
          <w:szCs w:val="22"/>
          <w:u w:val="single"/>
        </w:rPr>
      </w:pPr>
      <w:r w:rsidRPr="00A067E4">
        <w:rPr>
          <w:rFonts w:ascii="TT Hoves Pro" w:hAnsi="TT Hoves Pro" w:cs="Arial"/>
          <w:iCs/>
          <w:sz w:val="22"/>
          <w:szCs w:val="22"/>
          <w:u w:val="single"/>
        </w:rPr>
        <w:t xml:space="preserve">Plan de chasse et contribution hectares boisés : </w:t>
      </w:r>
    </w:p>
    <w:p w14:paraId="3FC19360" w14:textId="77777777" w:rsidR="00A067E4" w:rsidRPr="00A067E4" w:rsidRDefault="00A067E4" w:rsidP="00A067E4">
      <w:pPr>
        <w:ind w:left="720"/>
        <w:jc w:val="both"/>
        <w:rPr>
          <w:rFonts w:ascii="TT Hoves Pro" w:hAnsi="TT Hoves Pro" w:cs="Arial"/>
          <w:iCs/>
          <w:sz w:val="22"/>
          <w:szCs w:val="22"/>
          <w:u w:val="single"/>
        </w:rPr>
      </w:pPr>
    </w:p>
    <w:p w14:paraId="7332BD18" w14:textId="77777777" w:rsidR="00A067E4" w:rsidRPr="00A067E4" w:rsidRDefault="00A067E4" w:rsidP="00A067E4">
      <w:pPr>
        <w:ind w:left="720"/>
        <w:jc w:val="both"/>
        <w:rPr>
          <w:rFonts w:ascii="TT Hoves Pro" w:hAnsi="TT Hoves Pro" w:cs="Arial"/>
          <w:iCs/>
          <w:sz w:val="22"/>
          <w:szCs w:val="22"/>
        </w:rPr>
      </w:pPr>
      <w:r w:rsidRPr="00A067E4">
        <w:rPr>
          <w:rFonts w:ascii="TT Hoves Pro" w:hAnsi="TT Hoves Pro" w:cs="Arial"/>
          <w:iCs/>
          <w:sz w:val="22"/>
          <w:szCs w:val="22"/>
        </w:rPr>
        <w:t>NB : le plan de chasse et la contribution « hectare boisé » sont à régler à la Fédération de Chasse de Seine et Marne chaque année.</w:t>
      </w:r>
    </w:p>
    <w:p w14:paraId="479FBB1A" w14:textId="77777777" w:rsidR="00341212" w:rsidRPr="00E15DF7" w:rsidRDefault="00341212" w:rsidP="00FA74A2">
      <w:pPr>
        <w:ind w:left="556"/>
        <w:jc w:val="both"/>
        <w:rPr>
          <w:rFonts w:ascii="TT Hoves Pro" w:hAnsi="TT Hoves Pro" w:cs="Arial"/>
          <w:i/>
          <w:sz w:val="22"/>
          <w:szCs w:val="22"/>
          <w:highlight w:val="yellow"/>
          <w:u w:val="single"/>
        </w:rPr>
      </w:pPr>
    </w:p>
    <w:p w14:paraId="55D9A01F" w14:textId="77777777" w:rsidR="00C45545" w:rsidRPr="00A067E4" w:rsidRDefault="00C45545" w:rsidP="00FA74A2">
      <w:pPr>
        <w:numPr>
          <w:ilvl w:val="0"/>
          <w:numId w:val="10"/>
        </w:numPr>
        <w:jc w:val="both"/>
        <w:rPr>
          <w:rFonts w:ascii="TT Hoves Pro" w:hAnsi="TT Hoves Pro" w:cs="Arial"/>
          <w:iCs/>
          <w:sz w:val="22"/>
          <w:szCs w:val="22"/>
          <w:u w:val="single"/>
        </w:rPr>
      </w:pPr>
      <w:r w:rsidRPr="00A067E4">
        <w:rPr>
          <w:rFonts w:ascii="TT Hoves Pro" w:hAnsi="TT Hoves Pro" w:cs="Arial"/>
          <w:iCs/>
          <w:sz w:val="22"/>
          <w:szCs w:val="22"/>
          <w:u w:val="single"/>
        </w:rPr>
        <w:t>Abri de chasse</w:t>
      </w:r>
      <w:r w:rsidRPr="00A067E4">
        <w:rPr>
          <w:rFonts w:ascii="TT Hoves Pro" w:hAnsi="TT Hoves Pro" w:cs="Arial"/>
          <w:iCs/>
          <w:sz w:val="22"/>
          <w:szCs w:val="22"/>
        </w:rPr>
        <w:t> :</w:t>
      </w:r>
      <w:r w:rsidR="002730B3" w:rsidRPr="00A067E4">
        <w:rPr>
          <w:rFonts w:ascii="TT Hoves Pro" w:hAnsi="TT Hoves Pro" w:cs="Arial"/>
          <w:iCs/>
          <w:sz w:val="22"/>
          <w:szCs w:val="22"/>
        </w:rPr>
        <w:t xml:space="preserve"> </w:t>
      </w:r>
      <w:r w:rsidRPr="00A067E4">
        <w:rPr>
          <w:rFonts w:ascii="TT Hoves Pro" w:hAnsi="TT Hoves Pro" w:cs="Arial"/>
          <w:iCs/>
          <w:sz w:val="22"/>
          <w:szCs w:val="22"/>
        </w:rPr>
        <w:t>Néant</w:t>
      </w:r>
    </w:p>
    <w:p w14:paraId="18E0B0A3" w14:textId="77777777" w:rsidR="00786DF8" w:rsidRPr="00412D4E" w:rsidRDefault="00786DF8" w:rsidP="00786DF8">
      <w:pPr>
        <w:ind w:left="1080"/>
        <w:jc w:val="both"/>
        <w:rPr>
          <w:rFonts w:ascii="TT Hoves Pro" w:hAnsi="TT Hoves Pro" w:cs="Arial"/>
          <w:iCs/>
          <w:sz w:val="22"/>
          <w:szCs w:val="22"/>
          <w:u w:val="single"/>
        </w:rPr>
      </w:pPr>
    </w:p>
    <w:p w14:paraId="7EE51BDA" w14:textId="77777777" w:rsidR="004735FD" w:rsidRPr="00412D4E" w:rsidRDefault="004735FD" w:rsidP="00D045B2">
      <w:pPr>
        <w:numPr>
          <w:ilvl w:val="0"/>
          <w:numId w:val="10"/>
        </w:numPr>
        <w:spacing w:after="120"/>
        <w:ind w:left="1077" w:hanging="357"/>
        <w:jc w:val="both"/>
        <w:rPr>
          <w:rFonts w:ascii="TT Hoves Pro" w:hAnsi="TT Hoves Pro" w:cs="Arial"/>
          <w:iCs/>
          <w:sz w:val="22"/>
          <w:szCs w:val="22"/>
          <w:u w:val="single"/>
        </w:rPr>
      </w:pPr>
      <w:r w:rsidRPr="00412D4E">
        <w:rPr>
          <w:rFonts w:ascii="TT Hoves Pro" w:hAnsi="TT Hoves Pro" w:cs="Arial"/>
          <w:iCs/>
          <w:sz w:val="22"/>
          <w:szCs w:val="22"/>
          <w:u w:val="single"/>
        </w:rPr>
        <w:t xml:space="preserve">Documents contractuels : </w:t>
      </w:r>
    </w:p>
    <w:p w14:paraId="366A74B4" w14:textId="77777777" w:rsidR="00D333ED" w:rsidRPr="00412D4E" w:rsidRDefault="00D333ED" w:rsidP="00D045B2">
      <w:pPr>
        <w:pStyle w:val="Normalpuceronderetrait6cm"/>
        <w:numPr>
          <w:ilvl w:val="0"/>
          <w:numId w:val="19"/>
        </w:numPr>
        <w:spacing w:before="0"/>
        <w:ind w:hanging="437"/>
        <w:jc w:val="both"/>
        <w:rPr>
          <w:rFonts w:ascii="TT Hoves Pro" w:eastAsia="Times New Roman" w:hAnsi="TT Hoves Pro"/>
          <w:bCs w:val="0"/>
          <w:spacing w:val="0"/>
          <w:sz w:val="22"/>
          <w:szCs w:val="22"/>
        </w:rPr>
      </w:pPr>
      <w:proofErr w:type="gramStart"/>
      <w:r w:rsidRPr="00412D4E">
        <w:rPr>
          <w:rFonts w:ascii="TT Hoves Pro" w:eastAsia="Times New Roman" w:hAnsi="TT Hoves Pro"/>
          <w:bCs w:val="0"/>
          <w:spacing w:val="0"/>
          <w:sz w:val="22"/>
          <w:szCs w:val="22"/>
        </w:rPr>
        <w:t>le</w:t>
      </w:r>
      <w:proofErr w:type="gramEnd"/>
      <w:r w:rsidRPr="00412D4E">
        <w:rPr>
          <w:rFonts w:ascii="TT Hoves Pro" w:eastAsia="Times New Roman" w:hAnsi="TT Hoves Pro"/>
          <w:bCs w:val="0"/>
          <w:spacing w:val="0"/>
          <w:sz w:val="22"/>
          <w:szCs w:val="22"/>
        </w:rPr>
        <w:t xml:space="preserve"> règlement d’adjudication ;</w:t>
      </w:r>
    </w:p>
    <w:p w14:paraId="2D0BF6A2" w14:textId="77777777" w:rsidR="00D333ED" w:rsidRPr="00412D4E" w:rsidRDefault="00D333ED" w:rsidP="00D045B2">
      <w:pPr>
        <w:pStyle w:val="Normalpuceronderetrait6cm"/>
        <w:numPr>
          <w:ilvl w:val="0"/>
          <w:numId w:val="19"/>
        </w:numPr>
        <w:spacing w:before="0"/>
        <w:ind w:hanging="437"/>
        <w:jc w:val="both"/>
        <w:rPr>
          <w:rFonts w:ascii="TT Hoves Pro" w:eastAsia="Times New Roman" w:hAnsi="TT Hoves Pro"/>
          <w:bCs w:val="0"/>
          <w:spacing w:val="0"/>
          <w:sz w:val="22"/>
          <w:szCs w:val="22"/>
        </w:rPr>
      </w:pPr>
      <w:proofErr w:type="gramStart"/>
      <w:r w:rsidRPr="00412D4E">
        <w:rPr>
          <w:rFonts w:ascii="TT Hoves Pro" w:eastAsia="Times New Roman" w:hAnsi="TT Hoves Pro"/>
          <w:bCs w:val="0"/>
          <w:spacing w:val="0"/>
          <w:sz w:val="22"/>
          <w:szCs w:val="22"/>
        </w:rPr>
        <w:t>le</w:t>
      </w:r>
      <w:proofErr w:type="gramEnd"/>
      <w:r w:rsidRPr="00412D4E">
        <w:rPr>
          <w:rFonts w:ascii="TT Hoves Pro" w:eastAsia="Times New Roman" w:hAnsi="TT Hoves Pro"/>
          <w:bCs w:val="0"/>
          <w:spacing w:val="0"/>
          <w:sz w:val="22"/>
          <w:szCs w:val="22"/>
        </w:rPr>
        <w:t xml:space="preserve"> cahier des charges ;</w:t>
      </w:r>
    </w:p>
    <w:p w14:paraId="3F016524" w14:textId="77777777" w:rsidR="00D333ED" w:rsidRPr="00412D4E" w:rsidRDefault="00D333ED" w:rsidP="00D045B2">
      <w:pPr>
        <w:pStyle w:val="Normalpuceronderetrait6cm"/>
        <w:numPr>
          <w:ilvl w:val="0"/>
          <w:numId w:val="19"/>
        </w:numPr>
        <w:spacing w:before="0"/>
        <w:ind w:hanging="437"/>
        <w:jc w:val="both"/>
        <w:rPr>
          <w:rFonts w:ascii="TT Hoves Pro" w:eastAsia="Times New Roman" w:hAnsi="TT Hoves Pro"/>
          <w:bCs w:val="0"/>
          <w:spacing w:val="0"/>
          <w:sz w:val="22"/>
          <w:szCs w:val="22"/>
        </w:rPr>
      </w:pPr>
      <w:proofErr w:type="gramStart"/>
      <w:r w:rsidRPr="00412D4E">
        <w:rPr>
          <w:rFonts w:ascii="TT Hoves Pro" w:eastAsia="Times New Roman" w:hAnsi="TT Hoves Pro"/>
          <w:bCs w:val="0"/>
          <w:spacing w:val="0"/>
          <w:sz w:val="22"/>
          <w:szCs w:val="22"/>
        </w:rPr>
        <w:t>le</w:t>
      </w:r>
      <w:proofErr w:type="gramEnd"/>
      <w:r w:rsidRPr="00412D4E">
        <w:rPr>
          <w:rFonts w:ascii="TT Hoves Pro" w:eastAsia="Times New Roman" w:hAnsi="TT Hoves Pro"/>
          <w:bCs w:val="0"/>
          <w:spacing w:val="0"/>
          <w:sz w:val="22"/>
          <w:szCs w:val="22"/>
        </w:rPr>
        <w:t xml:space="preserve"> formulaire de soumission ;</w:t>
      </w:r>
    </w:p>
    <w:p w14:paraId="3391EA13" w14:textId="77777777" w:rsidR="00D333ED" w:rsidRPr="00412D4E" w:rsidRDefault="00D333ED" w:rsidP="00D045B2">
      <w:pPr>
        <w:pStyle w:val="Normalpuceronderetrait6cm"/>
        <w:numPr>
          <w:ilvl w:val="0"/>
          <w:numId w:val="19"/>
        </w:numPr>
        <w:spacing w:before="0"/>
        <w:ind w:hanging="437"/>
        <w:jc w:val="both"/>
        <w:rPr>
          <w:rFonts w:ascii="TT Hoves Pro" w:eastAsia="Times New Roman" w:hAnsi="TT Hoves Pro"/>
          <w:bCs w:val="0"/>
          <w:spacing w:val="0"/>
          <w:sz w:val="22"/>
          <w:szCs w:val="22"/>
        </w:rPr>
      </w:pPr>
      <w:proofErr w:type="gramStart"/>
      <w:r w:rsidRPr="00412D4E">
        <w:rPr>
          <w:rFonts w:ascii="TT Hoves Pro" w:eastAsia="Times New Roman" w:hAnsi="TT Hoves Pro"/>
          <w:bCs w:val="0"/>
          <w:spacing w:val="0"/>
          <w:sz w:val="22"/>
          <w:szCs w:val="22"/>
        </w:rPr>
        <w:t>la</w:t>
      </w:r>
      <w:proofErr w:type="gramEnd"/>
      <w:r w:rsidRPr="00412D4E">
        <w:rPr>
          <w:rFonts w:ascii="TT Hoves Pro" w:eastAsia="Times New Roman" w:hAnsi="TT Hoves Pro"/>
          <w:bCs w:val="0"/>
          <w:spacing w:val="0"/>
          <w:sz w:val="22"/>
          <w:szCs w:val="22"/>
        </w:rPr>
        <w:t xml:space="preserve"> fiche descriptive du lot de chasse ;</w:t>
      </w:r>
    </w:p>
    <w:p w14:paraId="7FCDA620" w14:textId="77777777" w:rsidR="00D333ED" w:rsidRPr="00412D4E" w:rsidRDefault="00D333ED" w:rsidP="00D045B2">
      <w:pPr>
        <w:pStyle w:val="Normalpuceronderetrait6cm"/>
        <w:numPr>
          <w:ilvl w:val="0"/>
          <w:numId w:val="19"/>
        </w:numPr>
        <w:spacing w:before="0"/>
        <w:ind w:hanging="437"/>
        <w:jc w:val="both"/>
        <w:rPr>
          <w:rFonts w:ascii="TT Hoves Pro" w:eastAsia="Times New Roman" w:hAnsi="TT Hoves Pro"/>
          <w:bCs w:val="0"/>
          <w:spacing w:val="0"/>
          <w:sz w:val="22"/>
          <w:szCs w:val="22"/>
        </w:rPr>
      </w:pPr>
      <w:proofErr w:type="gramStart"/>
      <w:r w:rsidRPr="00412D4E">
        <w:rPr>
          <w:rFonts w:ascii="TT Hoves Pro" w:eastAsia="Times New Roman" w:hAnsi="TT Hoves Pro"/>
          <w:bCs w:val="0"/>
          <w:spacing w:val="0"/>
          <w:sz w:val="22"/>
          <w:szCs w:val="22"/>
        </w:rPr>
        <w:t>le</w:t>
      </w:r>
      <w:proofErr w:type="gramEnd"/>
      <w:r w:rsidRPr="00412D4E">
        <w:rPr>
          <w:rFonts w:ascii="TT Hoves Pro" w:eastAsia="Times New Roman" w:hAnsi="TT Hoves Pro"/>
          <w:bCs w:val="0"/>
          <w:spacing w:val="0"/>
          <w:sz w:val="22"/>
          <w:szCs w:val="22"/>
        </w:rPr>
        <w:t xml:space="preserve"> plan de consistance du lot ;</w:t>
      </w:r>
    </w:p>
    <w:p w14:paraId="0F6B27EB" w14:textId="77777777" w:rsidR="00D333ED" w:rsidRPr="00412D4E" w:rsidRDefault="00D333ED" w:rsidP="00D045B2">
      <w:pPr>
        <w:pStyle w:val="Normalpuceronderetrait6cm"/>
        <w:numPr>
          <w:ilvl w:val="0"/>
          <w:numId w:val="19"/>
        </w:numPr>
        <w:spacing w:before="0"/>
        <w:ind w:hanging="437"/>
        <w:jc w:val="both"/>
        <w:rPr>
          <w:rFonts w:ascii="TT Hoves Pro" w:eastAsia="Times New Roman" w:hAnsi="TT Hoves Pro"/>
          <w:bCs w:val="0"/>
          <w:color w:val="auto"/>
          <w:spacing w:val="0"/>
          <w:sz w:val="22"/>
          <w:szCs w:val="22"/>
        </w:rPr>
      </w:pPr>
      <w:proofErr w:type="gramStart"/>
      <w:r w:rsidRPr="00412D4E">
        <w:rPr>
          <w:rFonts w:ascii="TT Hoves Pro" w:eastAsia="Times New Roman" w:hAnsi="TT Hoves Pro"/>
          <w:bCs w:val="0"/>
          <w:color w:val="auto"/>
          <w:spacing w:val="0"/>
          <w:sz w:val="22"/>
          <w:szCs w:val="22"/>
        </w:rPr>
        <w:t>la</w:t>
      </w:r>
      <w:proofErr w:type="gramEnd"/>
      <w:r w:rsidRPr="00412D4E">
        <w:rPr>
          <w:rFonts w:ascii="TT Hoves Pro" w:eastAsia="Times New Roman" w:hAnsi="TT Hoves Pro"/>
          <w:bCs w:val="0"/>
          <w:color w:val="auto"/>
          <w:spacing w:val="0"/>
          <w:sz w:val="22"/>
          <w:szCs w:val="22"/>
        </w:rPr>
        <w:t xml:space="preserve"> déclaration sur l’honneur</w:t>
      </w:r>
      <w:r w:rsidR="00D045B2" w:rsidRPr="00412D4E">
        <w:rPr>
          <w:rFonts w:ascii="TT Hoves Pro" w:eastAsia="Times New Roman" w:hAnsi="TT Hoves Pro"/>
          <w:bCs w:val="0"/>
          <w:color w:val="auto"/>
          <w:spacing w:val="0"/>
          <w:sz w:val="22"/>
          <w:szCs w:val="22"/>
        </w:rPr>
        <w:t>.</w:t>
      </w:r>
    </w:p>
    <w:p w14:paraId="1CE71374" w14:textId="77777777" w:rsidR="004735FD" w:rsidRPr="00412D4E" w:rsidRDefault="004735FD" w:rsidP="004735FD">
      <w:pPr>
        <w:pStyle w:val="Paragraphedeliste"/>
        <w:rPr>
          <w:rFonts w:ascii="TT Hoves Pro" w:hAnsi="TT Hoves Pro" w:cs="Arial"/>
          <w:iCs/>
          <w:sz w:val="22"/>
          <w:szCs w:val="22"/>
          <w:highlight w:val="green"/>
          <w:u w:val="single"/>
        </w:rPr>
      </w:pPr>
    </w:p>
    <w:p w14:paraId="67E1FBA4" w14:textId="77777777" w:rsidR="0001253D" w:rsidRDefault="004735FD" w:rsidP="00921CCA">
      <w:pPr>
        <w:numPr>
          <w:ilvl w:val="0"/>
          <w:numId w:val="10"/>
        </w:numPr>
        <w:ind w:left="1077" w:hanging="357"/>
        <w:jc w:val="both"/>
        <w:rPr>
          <w:rFonts w:ascii="TT Hoves Pro" w:hAnsi="TT Hoves Pro" w:cs="Arial"/>
          <w:iCs/>
          <w:sz w:val="22"/>
          <w:szCs w:val="22"/>
        </w:rPr>
      </w:pPr>
      <w:r w:rsidRPr="0001253D">
        <w:rPr>
          <w:rFonts w:ascii="TT Hoves Pro" w:hAnsi="TT Hoves Pro" w:cs="Arial"/>
          <w:iCs/>
          <w:sz w:val="22"/>
          <w:szCs w:val="22"/>
          <w:u w:val="single"/>
        </w:rPr>
        <w:t>Obligations</w:t>
      </w:r>
      <w:r w:rsidRPr="0001253D">
        <w:rPr>
          <w:rFonts w:ascii="TT Hoves Pro" w:hAnsi="TT Hoves Pro" w:cs="Arial"/>
          <w:iCs/>
          <w:sz w:val="22"/>
          <w:szCs w:val="22"/>
        </w:rPr>
        <w:t xml:space="preserve"> : </w:t>
      </w:r>
      <w:r w:rsidR="00D91E41" w:rsidRPr="0001253D">
        <w:rPr>
          <w:rFonts w:ascii="TT Hoves Pro" w:hAnsi="TT Hoves Pro" w:cs="Arial"/>
          <w:iCs/>
          <w:sz w:val="22"/>
          <w:szCs w:val="22"/>
        </w:rPr>
        <w:t xml:space="preserve">L’adjudicataire s’engage à s’acquitter des sommes </w:t>
      </w:r>
      <w:r w:rsidR="00921CCA" w:rsidRPr="0001253D">
        <w:rPr>
          <w:rFonts w:ascii="TT Hoves Pro" w:hAnsi="TT Hoves Pro" w:cs="Arial"/>
          <w:iCs/>
          <w:sz w:val="22"/>
          <w:szCs w:val="22"/>
        </w:rPr>
        <w:t>d</w:t>
      </w:r>
      <w:r w:rsidR="00921CCA">
        <w:rPr>
          <w:rFonts w:ascii="TT Hoves Pro" w:hAnsi="TT Hoves Pro" w:cs="Arial"/>
          <w:iCs/>
          <w:sz w:val="22"/>
          <w:szCs w:val="22"/>
        </w:rPr>
        <w:t>u</w:t>
      </w:r>
      <w:r w:rsidR="00921CCA" w:rsidRPr="0001253D">
        <w:rPr>
          <w:rFonts w:ascii="TT Hoves Pro" w:hAnsi="TT Hoves Pro" w:cs="Arial"/>
          <w:iCs/>
          <w:sz w:val="22"/>
          <w:szCs w:val="22"/>
        </w:rPr>
        <w:t>es</w:t>
      </w:r>
      <w:r w:rsidR="00D91E41" w:rsidRPr="0001253D">
        <w:rPr>
          <w:rFonts w:ascii="TT Hoves Pro" w:hAnsi="TT Hoves Pro" w:cs="Arial"/>
          <w:iCs/>
          <w:sz w:val="22"/>
          <w:szCs w:val="22"/>
        </w:rPr>
        <w:t xml:space="preserve"> à Ile-de-France Nature et à respecter les bonnes pratiques cynégétiques,</w:t>
      </w:r>
      <w:r w:rsidR="0063628E" w:rsidRPr="0001253D">
        <w:rPr>
          <w:rFonts w:ascii="TT Hoves Pro" w:hAnsi="TT Hoves Pro" w:cs="Arial"/>
          <w:iCs/>
          <w:sz w:val="22"/>
          <w:szCs w:val="22"/>
        </w:rPr>
        <w:t xml:space="preserve"> </w:t>
      </w:r>
      <w:r w:rsidR="00D91E41" w:rsidRPr="0001253D">
        <w:rPr>
          <w:rFonts w:ascii="TT Hoves Pro" w:hAnsi="TT Hoves Pro" w:cs="Arial"/>
          <w:iCs/>
          <w:sz w:val="22"/>
          <w:szCs w:val="22"/>
        </w:rPr>
        <w:t>sur le territoire</w:t>
      </w:r>
      <w:r w:rsidR="0001253D">
        <w:rPr>
          <w:rFonts w:ascii="TT Hoves Pro" w:hAnsi="TT Hoves Pro" w:cs="Arial"/>
          <w:iCs/>
          <w:sz w:val="22"/>
          <w:szCs w:val="22"/>
        </w:rPr>
        <w:t>.</w:t>
      </w:r>
    </w:p>
    <w:p w14:paraId="637FACC0" w14:textId="77777777" w:rsidR="00921CCA" w:rsidRDefault="00921CCA" w:rsidP="00921CCA">
      <w:pPr>
        <w:ind w:left="1077"/>
        <w:jc w:val="both"/>
        <w:rPr>
          <w:rFonts w:ascii="TT Hoves Pro" w:hAnsi="TT Hoves Pro" w:cs="Arial"/>
          <w:iCs/>
          <w:sz w:val="22"/>
          <w:szCs w:val="22"/>
        </w:rPr>
      </w:pPr>
    </w:p>
    <w:p w14:paraId="34132A5A" w14:textId="77777777" w:rsidR="00EA0DCB" w:rsidRPr="0001253D" w:rsidRDefault="00344EDA" w:rsidP="006C2D6B">
      <w:pPr>
        <w:numPr>
          <w:ilvl w:val="0"/>
          <w:numId w:val="10"/>
        </w:numPr>
        <w:spacing w:after="120"/>
        <w:ind w:left="1077" w:hanging="357"/>
        <w:jc w:val="both"/>
        <w:rPr>
          <w:rFonts w:ascii="TT Hoves Pro" w:hAnsi="TT Hoves Pro" w:cs="Arial"/>
          <w:iCs/>
          <w:sz w:val="22"/>
          <w:szCs w:val="22"/>
        </w:rPr>
      </w:pPr>
      <w:r w:rsidRPr="0001253D">
        <w:rPr>
          <w:rFonts w:ascii="TT Hoves Pro" w:hAnsi="TT Hoves Pro" w:cs="Arial"/>
          <w:iCs/>
          <w:sz w:val="22"/>
          <w:szCs w:val="22"/>
          <w:u w:val="single"/>
        </w:rPr>
        <w:t>Technicien cynégétique</w:t>
      </w:r>
      <w:r w:rsidR="00E55E89" w:rsidRPr="0001253D">
        <w:rPr>
          <w:rFonts w:ascii="TT Hoves Pro" w:hAnsi="TT Hoves Pro" w:cs="Arial"/>
          <w:iCs/>
          <w:sz w:val="22"/>
          <w:szCs w:val="22"/>
          <w:u w:val="single"/>
        </w:rPr>
        <w:t xml:space="preserve"> Ile-de-France</w:t>
      </w:r>
      <w:r w:rsidR="00827E32" w:rsidRPr="0001253D">
        <w:rPr>
          <w:rFonts w:ascii="TT Hoves Pro" w:hAnsi="TT Hoves Pro" w:cs="Arial"/>
          <w:iCs/>
          <w:sz w:val="22"/>
          <w:szCs w:val="22"/>
          <w:u w:val="single"/>
        </w:rPr>
        <w:t xml:space="preserve"> Nature</w:t>
      </w:r>
      <w:r w:rsidR="00827E32" w:rsidRPr="0001253D">
        <w:rPr>
          <w:rFonts w:ascii="TT Hoves Pro" w:hAnsi="TT Hoves Pro" w:cs="Arial"/>
          <w:iCs/>
          <w:sz w:val="22"/>
          <w:szCs w:val="22"/>
        </w:rPr>
        <w:t> </w:t>
      </w:r>
      <w:r w:rsidR="002730B3" w:rsidRPr="0001253D">
        <w:rPr>
          <w:rFonts w:ascii="TT Hoves Pro" w:hAnsi="TT Hoves Pro" w:cs="Arial"/>
          <w:iCs/>
          <w:sz w:val="22"/>
          <w:szCs w:val="22"/>
        </w:rPr>
        <w:t>:</w:t>
      </w:r>
      <w:r w:rsidR="00E55E89" w:rsidRPr="0001253D">
        <w:rPr>
          <w:rFonts w:ascii="TT Hoves Pro" w:hAnsi="TT Hoves Pro" w:cs="Arial"/>
          <w:iCs/>
          <w:sz w:val="22"/>
          <w:szCs w:val="22"/>
        </w:rPr>
        <w:t xml:space="preserve"> </w:t>
      </w:r>
    </w:p>
    <w:p w14:paraId="5E4C880C" w14:textId="77777777" w:rsidR="00827E32" w:rsidRPr="00412D4E" w:rsidRDefault="00FC116F" w:rsidP="00FA74A2">
      <w:pPr>
        <w:ind w:left="360"/>
        <w:jc w:val="both"/>
        <w:rPr>
          <w:rFonts w:ascii="TT Hoves Pro" w:hAnsi="TT Hoves Pro" w:cs="Arial"/>
          <w:sz w:val="22"/>
          <w:szCs w:val="22"/>
        </w:rPr>
      </w:pPr>
      <w:r w:rsidRPr="00412D4E">
        <w:rPr>
          <w:rFonts w:ascii="TT Hoves Pro" w:hAnsi="TT Hoves Pro" w:cs="Arial"/>
          <w:sz w:val="22"/>
          <w:szCs w:val="22"/>
        </w:rPr>
        <w:t>Vincent DUMEZ</w:t>
      </w:r>
      <w:r w:rsidR="004F46C7" w:rsidRPr="00412D4E">
        <w:rPr>
          <w:rFonts w:ascii="TT Hoves Pro" w:hAnsi="TT Hoves Pro" w:cs="Arial"/>
          <w:sz w:val="22"/>
          <w:szCs w:val="22"/>
        </w:rPr>
        <w:t xml:space="preserve">, </w:t>
      </w:r>
      <w:r w:rsidR="00827E32" w:rsidRPr="00412D4E">
        <w:rPr>
          <w:rFonts w:ascii="TT Hoves Pro" w:hAnsi="TT Hoves Pro" w:cs="Arial"/>
          <w:sz w:val="22"/>
          <w:szCs w:val="22"/>
        </w:rPr>
        <w:t xml:space="preserve">490 route de la Brosse </w:t>
      </w:r>
      <w:r w:rsidR="004F46C7" w:rsidRPr="00412D4E">
        <w:rPr>
          <w:rFonts w:ascii="TT Hoves Pro" w:hAnsi="TT Hoves Pro" w:cs="Arial"/>
          <w:sz w:val="22"/>
          <w:szCs w:val="22"/>
        </w:rPr>
        <w:t xml:space="preserve">- </w:t>
      </w:r>
      <w:r w:rsidR="00827E32" w:rsidRPr="00412D4E">
        <w:rPr>
          <w:rFonts w:ascii="TT Hoves Pro" w:hAnsi="TT Hoves Pro" w:cs="Arial"/>
          <w:sz w:val="22"/>
          <w:szCs w:val="22"/>
        </w:rPr>
        <w:t>77164 FERRIERES-EN-BRIE</w:t>
      </w:r>
    </w:p>
    <w:p w14:paraId="390C2DE5" w14:textId="77777777" w:rsidR="00132400" w:rsidRPr="00412D4E" w:rsidRDefault="00827E32" w:rsidP="00FA74A2">
      <w:pPr>
        <w:ind w:left="360"/>
        <w:jc w:val="both"/>
        <w:rPr>
          <w:rFonts w:ascii="TT Hoves Pro" w:hAnsi="TT Hoves Pro"/>
          <w:sz w:val="22"/>
          <w:szCs w:val="22"/>
        </w:rPr>
      </w:pPr>
      <w:proofErr w:type="gramStart"/>
      <w:r w:rsidRPr="00412D4E">
        <w:rPr>
          <w:rFonts w:ascii="TT Hoves Pro" w:hAnsi="TT Hoves Pro"/>
          <w:sz w:val="22"/>
          <w:szCs w:val="22"/>
        </w:rPr>
        <w:t>courriel</w:t>
      </w:r>
      <w:proofErr w:type="gramEnd"/>
      <w:r w:rsidR="00C45545" w:rsidRPr="00412D4E">
        <w:rPr>
          <w:rFonts w:ascii="TT Hoves Pro" w:hAnsi="TT Hoves Pro"/>
          <w:sz w:val="22"/>
          <w:szCs w:val="22"/>
        </w:rPr>
        <w:t xml:space="preserve"> : </w:t>
      </w:r>
      <w:hyperlink r:id="rId9" w:history="1">
        <w:r w:rsidR="00FC116F" w:rsidRPr="00412D4E">
          <w:rPr>
            <w:rStyle w:val="Lienhypertexte"/>
            <w:rFonts w:ascii="TT Hoves Pro" w:hAnsi="TT Hoves Pro"/>
            <w:sz w:val="22"/>
            <w:szCs w:val="22"/>
          </w:rPr>
          <w:t>vincent.dumez@iledefrance-nature.fr</w:t>
        </w:r>
      </w:hyperlink>
    </w:p>
    <w:sectPr w:rsidR="00132400" w:rsidRPr="00412D4E" w:rsidSect="00E640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56F0E" w14:textId="77777777" w:rsidR="00A067E4" w:rsidRDefault="00A067E4" w:rsidP="009279C5">
      <w:r>
        <w:separator/>
      </w:r>
    </w:p>
  </w:endnote>
  <w:endnote w:type="continuationSeparator" w:id="0">
    <w:p w14:paraId="4B76023E" w14:textId="77777777" w:rsidR="00A067E4" w:rsidRDefault="00A067E4" w:rsidP="0092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auna">
    <w:altName w:val="Calibri"/>
    <w:charset w:val="00"/>
    <w:family w:val="auto"/>
    <w:pitch w:val="variable"/>
    <w:sig w:usb0="800000AF" w:usb1="5000204A" w:usb2="00000000" w:usb3="00000000" w:csb0="00000009" w:csb1="00000000"/>
  </w:font>
  <w:font w:name="TT Hoves Pro">
    <w:altName w:val="Calibri"/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8B127" w14:textId="77777777" w:rsidR="00C21B97" w:rsidRDefault="00C21B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B3182" w14:textId="77777777" w:rsidR="009279C5" w:rsidRPr="00DB58E4" w:rsidRDefault="005D4468">
    <w:pPr>
      <w:pStyle w:val="Pieddepage"/>
      <w:jc w:val="center"/>
      <w:rPr>
        <w:rFonts w:ascii="TT Hoves Pro" w:hAnsi="TT Hoves Pro"/>
      </w:rPr>
    </w:pPr>
    <w:r w:rsidRPr="00C21B97">
      <w:rPr>
        <w:rFonts w:ascii="TT Hoves Pro" w:hAnsi="TT Hoves Pro"/>
        <w:sz w:val="18"/>
        <w:szCs w:val="18"/>
      </w:rPr>
      <w:t xml:space="preserve">Fiche descriptive </w:t>
    </w:r>
    <w:r w:rsidR="002B4AFD" w:rsidRPr="002B4AFD">
      <w:rPr>
        <w:rFonts w:ascii="TT Hoves Pro" w:hAnsi="TT Hoves Pro"/>
        <w:sz w:val="22"/>
        <w:szCs w:val="22"/>
      </w:rPr>
      <w:t>–</w:t>
    </w:r>
    <w:r w:rsidRPr="002B4AFD">
      <w:rPr>
        <w:rFonts w:ascii="TT Hoves Pro" w:hAnsi="TT Hoves Pro"/>
        <w:sz w:val="22"/>
        <w:szCs w:val="22"/>
      </w:rPr>
      <w:t xml:space="preserve"> </w:t>
    </w:r>
    <w:r w:rsidR="002B4AFD" w:rsidRPr="000E5C99">
      <w:rPr>
        <w:rFonts w:ascii="TT Hoves Pro" w:hAnsi="TT Hoves Pro"/>
        <w:sz w:val="22"/>
        <w:szCs w:val="22"/>
      </w:rPr>
      <w:t>Page</w:t>
    </w:r>
    <w:r w:rsidR="002B4AFD" w:rsidRPr="000E5C99">
      <w:rPr>
        <w:rFonts w:ascii="TT Hoves Pro" w:hAnsi="TT Hoves Pro"/>
        <w:b/>
        <w:bCs/>
        <w:sz w:val="22"/>
        <w:szCs w:val="22"/>
      </w:rPr>
      <w:t xml:space="preserve"> </w:t>
    </w:r>
    <w:r w:rsidR="009279C5" w:rsidRPr="000E5C99">
      <w:rPr>
        <w:rFonts w:ascii="TT Hoves Pro" w:hAnsi="TT Hoves Pro"/>
        <w:b/>
        <w:bCs/>
        <w:sz w:val="22"/>
        <w:szCs w:val="22"/>
      </w:rPr>
      <w:fldChar w:fldCharType="begin"/>
    </w:r>
    <w:r w:rsidR="009279C5" w:rsidRPr="000E5C99">
      <w:rPr>
        <w:rFonts w:ascii="TT Hoves Pro" w:hAnsi="TT Hoves Pro"/>
        <w:b/>
        <w:bCs/>
        <w:sz w:val="22"/>
        <w:szCs w:val="22"/>
      </w:rPr>
      <w:instrText>PAGE</w:instrText>
    </w:r>
    <w:r w:rsidR="009279C5" w:rsidRPr="000E5C99">
      <w:rPr>
        <w:rFonts w:ascii="TT Hoves Pro" w:hAnsi="TT Hoves Pro"/>
        <w:b/>
        <w:bCs/>
        <w:sz w:val="22"/>
        <w:szCs w:val="22"/>
      </w:rPr>
      <w:fldChar w:fldCharType="separate"/>
    </w:r>
    <w:r w:rsidR="009279C5" w:rsidRPr="000E5C99">
      <w:rPr>
        <w:rFonts w:ascii="TT Hoves Pro" w:hAnsi="TT Hoves Pro"/>
        <w:b/>
        <w:bCs/>
        <w:sz w:val="22"/>
        <w:szCs w:val="22"/>
      </w:rPr>
      <w:t>2</w:t>
    </w:r>
    <w:r w:rsidR="009279C5" w:rsidRPr="000E5C99">
      <w:rPr>
        <w:rFonts w:ascii="TT Hoves Pro" w:hAnsi="TT Hoves Pro"/>
        <w:b/>
        <w:bCs/>
        <w:sz w:val="22"/>
        <w:szCs w:val="22"/>
      </w:rPr>
      <w:fldChar w:fldCharType="end"/>
    </w:r>
    <w:r w:rsidR="009279C5" w:rsidRPr="000E5C99">
      <w:rPr>
        <w:rFonts w:ascii="TT Hoves Pro" w:hAnsi="TT Hoves Pro"/>
        <w:b/>
        <w:bCs/>
        <w:sz w:val="22"/>
        <w:szCs w:val="22"/>
      </w:rPr>
      <w:t xml:space="preserve"> </w:t>
    </w:r>
    <w:r w:rsidR="002B4AFD" w:rsidRPr="000E5C99">
      <w:rPr>
        <w:rFonts w:ascii="TT Hoves Pro" w:hAnsi="TT Hoves Pro"/>
        <w:sz w:val="22"/>
        <w:szCs w:val="22"/>
      </w:rPr>
      <w:t xml:space="preserve">sur </w:t>
    </w:r>
    <w:r w:rsidR="009279C5" w:rsidRPr="000E5C99">
      <w:rPr>
        <w:rFonts w:ascii="TT Hoves Pro" w:hAnsi="TT Hoves Pro"/>
        <w:sz w:val="22"/>
        <w:szCs w:val="22"/>
      </w:rPr>
      <w:fldChar w:fldCharType="begin"/>
    </w:r>
    <w:r w:rsidR="009279C5" w:rsidRPr="000E5C99">
      <w:rPr>
        <w:rFonts w:ascii="TT Hoves Pro" w:hAnsi="TT Hoves Pro"/>
        <w:sz w:val="22"/>
        <w:szCs w:val="22"/>
      </w:rPr>
      <w:instrText>NUMPAGES</w:instrText>
    </w:r>
    <w:r w:rsidR="009279C5" w:rsidRPr="000E5C99">
      <w:rPr>
        <w:rFonts w:ascii="TT Hoves Pro" w:hAnsi="TT Hoves Pro"/>
        <w:sz w:val="22"/>
        <w:szCs w:val="22"/>
      </w:rPr>
      <w:fldChar w:fldCharType="separate"/>
    </w:r>
    <w:r w:rsidR="009279C5" w:rsidRPr="000E5C99">
      <w:rPr>
        <w:rFonts w:ascii="TT Hoves Pro" w:hAnsi="TT Hoves Pro"/>
        <w:sz w:val="22"/>
        <w:szCs w:val="22"/>
      </w:rPr>
      <w:t>2</w:t>
    </w:r>
    <w:r w:rsidR="009279C5" w:rsidRPr="000E5C99">
      <w:rPr>
        <w:rFonts w:ascii="TT Hoves Pro" w:hAnsi="TT Hoves Pro"/>
        <w:sz w:val="22"/>
        <w:szCs w:val="22"/>
      </w:rPr>
      <w:fldChar w:fldCharType="end"/>
    </w:r>
  </w:p>
  <w:p w14:paraId="30F6E779" w14:textId="77777777" w:rsidR="009279C5" w:rsidRDefault="009279C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B0F74" w14:textId="77777777" w:rsidR="00C21B97" w:rsidRDefault="00C21B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6486C" w14:textId="77777777" w:rsidR="00A067E4" w:rsidRDefault="00A067E4" w:rsidP="009279C5">
      <w:r>
        <w:separator/>
      </w:r>
    </w:p>
  </w:footnote>
  <w:footnote w:type="continuationSeparator" w:id="0">
    <w:p w14:paraId="6D525C8F" w14:textId="77777777" w:rsidR="00A067E4" w:rsidRDefault="00A067E4" w:rsidP="0092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FB854" w14:textId="77777777" w:rsidR="00C21B97" w:rsidRDefault="00C21B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1E324" w14:textId="77777777" w:rsidR="00C21B97" w:rsidRDefault="00C21B9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C79BA" w14:textId="77777777" w:rsidR="00C21B97" w:rsidRDefault="00C21B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43198"/>
    <w:multiLevelType w:val="hybridMultilevel"/>
    <w:tmpl w:val="A5A41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83CEA"/>
    <w:multiLevelType w:val="hybridMultilevel"/>
    <w:tmpl w:val="03006BD4"/>
    <w:lvl w:ilvl="0" w:tplc="25B271F6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A58A0"/>
    <w:multiLevelType w:val="hybridMultilevel"/>
    <w:tmpl w:val="753E41B2"/>
    <w:lvl w:ilvl="0" w:tplc="EF60D0A8">
      <w:numFmt w:val="bullet"/>
      <w:lvlText w:val="-"/>
      <w:lvlJc w:val="left"/>
      <w:pPr>
        <w:ind w:left="1146" w:hanging="360"/>
      </w:pPr>
      <w:rPr>
        <w:rFonts w:ascii="Arial Unicode MS" w:eastAsia="Arial Unicode MS" w:hAnsi="Arial Unicode MS" w:cs="Arial Unicode MS" w:hint="eastAsia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136E8C"/>
    <w:multiLevelType w:val="hybridMultilevel"/>
    <w:tmpl w:val="D5686F9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B0182"/>
    <w:multiLevelType w:val="hybridMultilevel"/>
    <w:tmpl w:val="A0DC8330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745F1"/>
    <w:multiLevelType w:val="hybridMultilevel"/>
    <w:tmpl w:val="B678ACDC"/>
    <w:lvl w:ilvl="0" w:tplc="24A05FE6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sz w:val="24"/>
        <w:szCs w:val="2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D0457B"/>
    <w:multiLevelType w:val="hybridMultilevel"/>
    <w:tmpl w:val="7F5666F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E852E8"/>
    <w:multiLevelType w:val="hybridMultilevel"/>
    <w:tmpl w:val="A79A73B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BE923C7"/>
    <w:multiLevelType w:val="hybridMultilevel"/>
    <w:tmpl w:val="707238A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92968"/>
    <w:multiLevelType w:val="hybridMultilevel"/>
    <w:tmpl w:val="47FE2F02"/>
    <w:lvl w:ilvl="0" w:tplc="E910AC4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4B91EAA"/>
    <w:multiLevelType w:val="hybridMultilevel"/>
    <w:tmpl w:val="266A09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1E189A"/>
    <w:multiLevelType w:val="hybridMultilevel"/>
    <w:tmpl w:val="167862D4"/>
    <w:lvl w:ilvl="0" w:tplc="E910AC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191DA7"/>
    <w:multiLevelType w:val="hybridMultilevel"/>
    <w:tmpl w:val="C1625B4A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4696B59"/>
    <w:multiLevelType w:val="hybridMultilevel"/>
    <w:tmpl w:val="0EA092A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43C84"/>
    <w:multiLevelType w:val="hybridMultilevel"/>
    <w:tmpl w:val="A06A6BC6"/>
    <w:lvl w:ilvl="0" w:tplc="E910AC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7AF49CC"/>
    <w:multiLevelType w:val="hybridMultilevel"/>
    <w:tmpl w:val="9FB2F2E0"/>
    <w:lvl w:ilvl="0" w:tplc="E910AC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A63773B"/>
    <w:multiLevelType w:val="hybridMultilevel"/>
    <w:tmpl w:val="DFB83ED2"/>
    <w:lvl w:ilvl="0" w:tplc="E910A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F5322"/>
    <w:multiLevelType w:val="hybridMultilevel"/>
    <w:tmpl w:val="977C123E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AF3B05"/>
    <w:multiLevelType w:val="hybridMultilevel"/>
    <w:tmpl w:val="2EE8E4CC"/>
    <w:lvl w:ilvl="0" w:tplc="1F9AAFEA">
      <w:start w:val="1"/>
      <w:numFmt w:val="bullet"/>
      <w:pStyle w:val="Normalpuceronderetrait6cm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num w:numId="1" w16cid:durableId="2111581706">
    <w:abstractNumId w:val="17"/>
  </w:num>
  <w:num w:numId="2" w16cid:durableId="1966353038">
    <w:abstractNumId w:val="4"/>
  </w:num>
  <w:num w:numId="3" w16cid:durableId="1413040679">
    <w:abstractNumId w:val="1"/>
  </w:num>
  <w:num w:numId="4" w16cid:durableId="1803227464">
    <w:abstractNumId w:val="3"/>
  </w:num>
  <w:num w:numId="5" w16cid:durableId="685981673">
    <w:abstractNumId w:val="13"/>
  </w:num>
  <w:num w:numId="6" w16cid:durableId="501242868">
    <w:abstractNumId w:val="8"/>
  </w:num>
  <w:num w:numId="7" w16cid:durableId="1582637098">
    <w:abstractNumId w:val="1"/>
  </w:num>
  <w:num w:numId="8" w16cid:durableId="486365937">
    <w:abstractNumId w:val="10"/>
  </w:num>
  <w:num w:numId="9" w16cid:durableId="184950089">
    <w:abstractNumId w:val="5"/>
  </w:num>
  <w:num w:numId="10" w16cid:durableId="695539145">
    <w:abstractNumId w:val="6"/>
  </w:num>
  <w:num w:numId="11" w16cid:durableId="2088112375">
    <w:abstractNumId w:val="16"/>
  </w:num>
  <w:num w:numId="12" w16cid:durableId="128325773">
    <w:abstractNumId w:val="11"/>
  </w:num>
  <w:num w:numId="13" w16cid:durableId="516310402">
    <w:abstractNumId w:val="0"/>
  </w:num>
  <w:num w:numId="14" w16cid:durableId="1579361775">
    <w:abstractNumId w:val="18"/>
  </w:num>
  <w:num w:numId="15" w16cid:durableId="1891109326">
    <w:abstractNumId w:val="2"/>
  </w:num>
  <w:num w:numId="16" w16cid:durableId="1589847458">
    <w:abstractNumId w:val="14"/>
  </w:num>
  <w:num w:numId="17" w16cid:durableId="1727415633">
    <w:abstractNumId w:val="18"/>
  </w:num>
  <w:num w:numId="18" w16cid:durableId="1685397630">
    <w:abstractNumId w:val="9"/>
  </w:num>
  <w:num w:numId="19" w16cid:durableId="1095051445">
    <w:abstractNumId w:val="15"/>
  </w:num>
  <w:num w:numId="20" w16cid:durableId="914902208">
    <w:abstractNumId w:val="7"/>
  </w:num>
  <w:num w:numId="21" w16cid:durableId="20530744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7E4"/>
    <w:rsid w:val="0001253D"/>
    <w:rsid w:val="00031536"/>
    <w:rsid w:val="00035B34"/>
    <w:rsid w:val="00047ABC"/>
    <w:rsid w:val="000521B1"/>
    <w:rsid w:val="0006041B"/>
    <w:rsid w:val="000621F1"/>
    <w:rsid w:val="000A6D94"/>
    <w:rsid w:val="000C214C"/>
    <w:rsid w:val="000D5FFA"/>
    <w:rsid w:val="000E0C06"/>
    <w:rsid w:val="000E5C99"/>
    <w:rsid w:val="00132400"/>
    <w:rsid w:val="0016003E"/>
    <w:rsid w:val="00167FE5"/>
    <w:rsid w:val="0017037E"/>
    <w:rsid w:val="001704B2"/>
    <w:rsid w:val="001905FC"/>
    <w:rsid w:val="001A04F1"/>
    <w:rsid w:val="001A0512"/>
    <w:rsid w:val="001D2B5C"/>
    <w:rsid w:val="001D6D99"/>
    <w:rsid w:val="001E5CB7"/>
    <w:rsid w:val="00224F95"/>
    <w:rsid w:val="00255450"/>
    <w:rsid w:val="002730B3"/>
    <w:rsid w:val="002B4320"/>
    <w:rsid w:val="002B4AFD"/>
    <w:rsid w:val="002C2361"/>
    <w:rsid w:val="002C4121"/>
    <w:rsid w:val="002D152A"/>
    <w:rsid w:val="003364D7"/>
    <w:rsid w:val="00341212"/>
    <w:rsid w:val="003424EB"/>
    <w:rsid w:val="00344EDA"/>
    <w:rsid w:val="00347380"/>
    <w:rsid w:val="003A4783"/>
    <w:rsid w:val="003A4864"/>
    <w:rsid w:val="003D09AE"/>
    <w:rsid w:val="00411377"/>
    <w:rsid w:val="00412D4E"/>
    <w:rsid w:val="00427D94"/>
    <w:rsid w:val="00454802"/>
    <w:rsid w:val="004735FD"/>
    <w:rsid w:val="0049091C"/>
    <w:rsid w:val="00493481"/>
    <w:rsid w:val="00497E5B"/>
    <w:rsid w:val="004C2499"/>
    <w:rsid w:val="004C32FE"/>
    <w:rsid w:val="004D5AF5"/>
    <w:rsid w:val="004E4F24"/>
    <w:rsid w:val="004F46C7"/>
    <w:rsid w:val="005208DA"/>
    <w:rsid w:val="005277BC"/>
    <w:rsid w:val="00534CFC"/>
    <w:rsid w:val="00542469"/>
    <w:rsid w:val="00557A84"/>
    <w:rsid w:val="0059243E"/>
    <w:rsid w:val="005A492D"/>
    <w:rsid w:val="005A5599"/>
    <w:rsid w:val="005D1B1B"/>
    <w:rsid w:val="005D4468"/>
    <w:rsid w:val="005F2366"/>
    <w:rsid w:val="00617DD9"/>
    <w:rsid w:val="00624FC5"/>
    <w:rsid w:val="00626653"/>
    <w:rsid w:val="0063628E"/>
    <w:rsid w:val="0068461A"/>
    <w:rsid w:val="00697103"/>
    <w:rsid w:val="006A2272"/>
    <w:rsid w:val="006A74A6"/>
    <w:rsid w:val="006C2D6B"/>
    <w:rsid w:val="006E4038"/>
    <w:rsid w:val="006F619D"/>
    <w:rsid w:val="00704FB2"/>
    <w:rsid w:val="00740305"/>
    <w:rsid w:val="00742AAB"/>
    <w:rsid w:val="0077275D"/>
    <w:rsid w:val="00786DF8"/>
    <w:rsid w:val="007C0B1F"/>
    <w:rsid w:val="007C3100"/>
    <w:rsid w:val="007E451E"/>
    <w:rsid w:val="007E7456"/>
    <w:rsid w:val="007F247F"/>
    <w:rsid w:val="007F52CB"/>
    <w:rsid w:val="00814E62"/>
    <w:rsid w:val="00827239"/>
    <w:rsid w:val="00827E32"/>
    <w:rsid w:val="00844072"/>
    <w:rsid w:val="00876679"/>
    <w:rsid w:val="00882D9C"/>
    <w:rsid w:val="0089787D"/>
    <w:rsid w:val="008B771A"/>
    <w:rsid w:val="008E4AE7"/>
    <w:rsid w:val="008F7A2E"/>
    <w:rsid w:val="00914507"/>
    <w:rsid w:val="00921CCA"/>
    <w:rsid w:val="009279C5"/>
    <w:rsid w:val="00945F65"/>
    <w:rsid w:val="00952F07"/>
    <w:rsid w:val="00964623"/>
    <w:rsid w:val="0097040D"/>
    <w:rsid w:val="009F4D63"/>
    <w:rsid w:val="00A067E4"/>
    <w:rsid w:val="00A21D17"/>
    <w:rsid w:val="00A40B3C"/>
    <w:rsid w:val="00A43681"/>
    <w:rsid w:val="00A45A86"/>
    <w:rsid w:val="00A572F8"/>
    <w:rsid w:val="00A57628"/>
    <w:rsid w:val="00A901E5"/>
    <w:rsid w:val="00A917FA"/>
    <w:rsid w:val="00A91F4D"/>
    <w:rsid w:val="00AA1893"/>
    <w:rsid w:val="00AD7D0A"/>
    <w:rsid w:val="00AE1800"/>
    <w:rsid w:val="00B17A2C"/>
    <w:rsid w:val="00B31FD1"/>
    <w:rsid w:val="00B378B8"/>
    <w:rsid w:val="00B50932"/>
    <w:rsid w:val="00B66A48"/>
    <w:rsid w:val="00B97047"/>
    <w:rsid w:val="00B9710C"/>
    <w:rsid w:val="00BD171C"/>
    <w:rsid w:val="00BD1E55"/>
    <w:rsid w:val="00BD6FCC"/>
    <w:rsid w:val="00BE5770"/>
    <w:rsid w:val="00C127D9"/>
    <w:rsid w:val="00C146D8"/>
    <w:rsid w:val="00C14892"/>
    <w:rsid w:val="00C21B97"/>
    <w:rsid w:val="00C30BF3"/>
    <w:rsid w:val="00C45545"/>
    <w:rsid w:val="00C47006"/>
    <w:rsid w:val="00C72133"/>
    <w:rsid w:val="00C854A6"/>
    <w:rsid w:val="00CA745D"/>
    <w:rsid w:val="00CB67D4"/>
    <w:rsid w:val="00CC32ED"/>
    <w:rsid w:val="00CE7EC8"/>
    <w:rsid w:val="00D02CBA"/>
    <w:rsid w:val="00D045B2"/>
    <w:rsid w:val="00D05C8F"/>
    <w:rsid w:val="00D20135"/>
    <w:rsid w:val="00D32CFE"/>
    <w:rsid w:val="00D333ED"/>
    <w:rsid w:val="00D37252"/>
    <w:rsid w:val="00D376AF"/>
    <w:rsid w:val="00D42213"/>
    <w:rsid w:val="00D4780C"/>
    <w:rsid w:val="00D847E8"/>
    <w:rsid w:val="00D85D14"/>
    <w:rsid w:val="00D86705"/>
    <w:rsid w:val="00D91E41"/>
    <w:rsid w:val="00DB0338"/>
    <w:rsid w:val="00DB58E4"/>
    <w:rsid w:val="00DC3CF7"/>
    <w:rsid w:val="00DC4A10"/>
    <w:rsid w:val="00DE0F66"/>
    <w:rsid w:val="00E1474B"/>
    <w:rsid w:val="00E15DF7"/>
    <w:rsid w:val="00E23452"/>
    <w:rsid w:val="00E55E89"/>
    <w:rsid w:val="00E63713"/>
    <w:rsid w:val="00E64038"/>
    <w:rsid w:val="00E92F66"/>
    <w:rsid w:val="00EA0DCB"/>
    <w:rsid w:val="00EC5421"/>
    <w:rsid w:val="00EE33AF"/>
    <w:rsid w:val="00F05CE2"/>
    <w:rsid w:val="00F105A5"/>
    <w:rsid w:val="00F131A6"/>
    <w:rsid w:val="00F15452"/>
    <w:rsid w:val="00F22E57"/>
    <w:rsid w:val="00F23B12"/>
    <w:rsid w:val="00F26F86"/>
    <w:rsid w:val="00F34432"/>
    <w:rsid w:val="00F4077A"/>
    <w:rsid w:val="00F42959"/>
    <w:rsid w:val="00F6478B"/>
    <w:rsid w:val="00F87DE5"/>
    <w:rsid w:val="00FA74A2"/>
    <w:rsid w:val="00FC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40C273"/>
  <w15:chartTrackingRefBased/>
  <w15:docId w15:val="{08488ED4-75F9-48B9-8007-2D340EBF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554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C4554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rsid w:val="004E4F24"/>
    <w:pPr>
      <w:spacing w:after="120"/>
      <w:ind w:firstLine="709"/>
    </w:pPr>
    <w:rPr>
      <w:rFonts w:ascii="Arial" w:hAnsi="Arial"/>
      <w:szCs w:val="20"/>
    </w:rPr>
  </w:style>
  <w:style w:type="character" w:customStyle="1" w:styleId="RetraitcorpsdetexteCar">
    <w:name w:val="Retrait corps de texte Car"/>
    <w:link w:val="Retraitcorpsdetexte"/>
    <w:uiPriority w:val="99"/>
    <w:rsid w:val="004E4F24"/>
    <w:rPr>
      <w:rFonts w:ascii="Arial" w:hAnsi="Arial"/>
      <w:sz w:val="24"/>
      <w:lang w:val="fr-FR" w:eastAsia="fr-FR" w:bidi="ar-SA"/>
    </w:rPr>
  </w:style>
  <w:style w:type="table" w:styleId="Grilledutableau">
    <w:name w:val="Table Grid"/>
    <w:basedOn w:val="TableauNormal"/>
    <w:rsid w:val="00952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364D7"/>
    <w:pPr>
      <w:ind w:left="708"/>
    </w:pPr>
  </w:style>
  <w:style w:type="character" w:styleId="Marquedecommentaire">
    <w:name w:val="annotation reference"/>
    <w:rsid w:val="00814E62"/>
    <w:rPr>
      <w:sz w:val="16"/>
      <w:szCs w:val="16"/>
    </w:rPr>
  </w:style>
  <w:style w:type="paragraph" w:styleId="Commentaire">
    <w:name w:val="annotation text"/>
    <w:basedOn w:val="Normal"/>
    <w:link w:val="CommentaireCar"/>
    <w:rsid w:val="00814E6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14E62"/>
  </w:style>
  <w:style w:type="paragraph" w:styleId="Objetducommentaire">
    <w:name w:val="annotation subject"/>
    <w:basedOn w:val="Commentaire"/>
    <w:next w:val="Commentaire"/>
    <w:link w:val="ObjetducommentaireCar"/>
    <w:rsid w:val="00814E62"/>
    <w:rPr>
      <w:b/>
      <w:bCs/>
    </w:rPr>
  </w:style>
  <w:style w:type="character" w:customStyle="1" w:styleId="ObjetducommentaireCar">
    <w:name w:val="Objet du commentaire Car"/>
    <w:link w:val="Objetducommentaire"/>
    <w:rsid w:val="00814E62"/>
    <w:rPr>
      <w:b/>
      <w:bCs/>
    </w:rPr>
  </w:style>
  <w:style w:type="paragraph" w:styleId="En-tte">
    <w:name w:val="header"/>
    <w:basedOn w:val="Normal"/>
    <w:link w:val="En-tteCar"/>
    <w:rsid w:val="009279C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9279C5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9279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9279C5"/>
    <w:rPr>
      <w:sz w:val="24"/>
      <w:szCs w:val="24"/>
    </w:rPr>
  </w:style>
  <w:style w:type="character" w:styleId="Numrodepage">
    <w:name w:val="page number"/>
    <w:basedOn w:val="Policepardfaut"/>
    <w:rsid w:val="00D333ED"/>
  </w:style>
  <w:style w:type="paragraph" w:customStyle="1" w:styleId="Normalpuceronderetrait6cm">
    <w:name w:val="Normal &amp; puce ronde retrait 6cm"/>
    <w:basedOn w:val="Normal"/>
    <w:rsid w:val="00D333ED"/>
    <w:pPr>
      <w:numPr>
        <w:numId w:val="14"/>
      </w:numPr>
      <w:autoSpaceDE w:val="0"/>
      <w:autoSpaceDN w:val="0"/>
      <w:adjustRightInd w:val="0"/>
      <w:spacing w:before="120"/>
    </w:pPr>
    <w:rPr>
      <w:rFonts w:ascii="Arial Unicode MS" w:eastAsia="Arial Unicode MS" w:hAnsi="Arial Unicode MS" w:cs="Helvetica-Bold"/>
      <w:bCs/>
      <w:color w:val="00000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0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ncent.dumez@iledefrance-nature.fr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02\Projets\40-PROJETS%20PARTAGES\CHASSE%20-%20PECHE\_Lots%20de%20chasse%20-%20correspondants%20locaux\baux%20de%20chasse\consultation%20nouveau%20bail\MODELES%20-%20a%20utiliser\3.%20Fiche%20descriptive%20-%20Mod&#232;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8DAC3-2D0B-4F91-9A1A-356FEA9D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 Fiche descriptive - Modèle</Template>
  <TotalTime>7</TotalTime>
  <Pages>2</Pages>
  <Words>344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Agence des Espaces Verts</Company>
  <LinksUpToDate>false</LinksUpToDate>
  <CharactersWithSpaces>2169</CharactersWithSpaces>
  <SharedDoc>false</SharedDoc>
  <HLinks>
    <vt:vector size="6" baseType="variant">
      <vt:variant>
        <vt:i4>3932166</vt:i4>
      </vt:variant>
      <vt:variant>
        <vt:i4>0</vt:i4>
      </vt:variant>
      <vt:variant>
        <vt:i4>0</vt:i4>
      </vt:variant>
      <vt:variant>
        <vt:i4>5</vt:i4>
      </vt:variant>
      <vt:variant>
        <vt:lpwstr>mailto:vincent.dumez@iledefrance-nature.fr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DUMEZ Vincent</dc:creator>
  <cp:keywords/>
  <dc:description/>
  <cp:lastModifiedBy>DUMEZ Vincent</cp:lastModifiedBy>
  <cp:revision>2</cp:revision>
  <cp:lastPrinted>2025-04-30T14:58:00Z</cp:lastPrinted>
  <dcterms:created xsi:type="dcterms:W3CDTF">2026-02-18T14:44:00Z</dcterms:created>
  <dcterms:modified xsi:type="dcterms:W3CDTF">2026-02-18T15:06:00Z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1893324490</vt:i4>
  </property>
</Properties>
</file>